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3112" w:rsidR="00DB71F0" w:rsidP="00382407" w:rsidRDefault="001E6CCF" w14:paraId="36CC6C2F" w14:textId="4D6CE89E">
      <w:pPr>
        <w:pStyle w:val="Heading1"/>
        <w:spacing w:before="0"/>
        <w:rPr>
          <w:rFonts w:ascii="ITC Avant Garde Pro Bk" w:hAnsi="ITC Avant Garde Pro Bk"/>
          <w:sz w:val="28"/>
          <w:szCs w:val="28"/>
        </w:rPr>
      </w:pPr>
      <w:r>
        <w:rPr>
          <w:rFonts w:ascii="ITC Avant Garde Pro Bk" w:hAnsi="ITC Avant Garde Pro Bk"/>
          <w:sz w:val="28"/>
          <w:szCs w:val="28"/>
        </w:rPr>
        <w:t xml:space="preserve">SCCF </w:t>
      </w:r>
      <w:r w:rsidR="00DB71F0">
        <w:rPr>
          <w:rFonts w:ascii="ITC Avant Garde Pro Bk" w:hAnsi="ITC Avant Garde Pro Bk"/>
          <w:sz w:val="28"/>
          <w:szCs w:val="28"/>
        </w:rPr>
        <w:t xml:space="preserve">- </w:t>
      </w:r>
      <w:r w:rsidRPr="00293112" w:rsidR="00DB71F0">
        <w:rPr>
          <w:rFonts w:ascii="ITC Avant Garde Pro Bk" w:hAnsi="ITC Avant Garde Pro Bk"/>
          <w:i/>
          <w:iCs/>
          <w:sz w:val="28"/>
          <w:szCs w:val="28"/>
        </w:rPr>
        <w:t>Health Partnership Capacity Development</w:t>
      </w:r>
      <w:r w:rsidR="00293112">
        <w:rPr>
          <w:rFonts w:ascii="ITC Avant Garde Pro Bk" w:hAnsi="ITC Avant Garde Pro Bk"/>
          <w:i/>
          <w:iCs/>
          <w:sz w:val="28"/>
          <w:szCs w:val="28"/>
        </w:rPr>
        <w:t xml:space="preserve"> </w:t>
      </w:r>
      <w:r w:rsidR="00293112">
        <w:rPr>
          <w:rFonts w:ascii="ITC Avant Garde Pro Bk" w:hAnsi="ITC Avant Garde Pro Bk"/>
          <w:sz w:val="28"/>
          <w:szCs w:val="28"/>
        </w:rPr>
        <w:t>Programme</w:t>
      </w:r>
    </w:p>
    <w:p w:rsidRPr="00382407" w:rsidR="00382407" w:rsidP="00382407" w:rsidRDefault="00382407" w14:paraId="08A4F1EE" w14:textId="1DFABA5E">
      <w:pPr>
        <w:pStyle w:val="Heading1"/>
        <w:spacing w:before="0"/>
        <w:rPr>
          <w:rFonts w:ascii="ITC Avant Garde Pro Bk" w:hAnsi="ITC Avant Garde Pro Bk"/>
          <w:sz w:val="28"/>
          <w:szCs w:val="28"/>
        </w:rPr>
      </w:pPr>
      <w:r w:rsidRPr="56766FD4">
        <w:rPr>
          <w:rFonts w:ascii="ITC Avant Garde Pro Bk" w:hAnsi="ITC Avant Garde Pro Bk"/>
          <w:sz w:val="28"/>
          <w:szCs w:val="28"/>
        </w:rPr>
        <w:t xml:space="preserve">Application Form </w:t>
      </w:r>
    </w:p>
    <w:p w:rsidR="00382407" w:rsidP="00382407" w:rsidRDefault="00382407" w14:paraId="07103599" w14:textId="30B361AC">
      <w:r>
        <w:t>This document should be used in conjunction with</w:t>
      </w:r>
      <w:r w:rsidRPr="000210F7">
        <w:t xml:space="preserve"> th</w:t>
      </w:r>
      <w:r w:rsidRPr="000210F7" w:rsidR="000210F7">
        <w:t>e</w:t>
      </w:r>
      <w:r w:rsidR="000210F7">
        <w:rPr>
          <w:i/>
          <w:iCs/>
        </w:rPr>
        <w:t xml:space="preserve"> Call for Applications</w:t>
      </w:r>
      <w:r w:rsidRPr="4ECED92E">
        <w:rPr>
          <w:i/>
          <w:iCs/>
        </w:rPr>
        <w:t xml:space="preserve">. </w:t>
      </w:r>
      <w:r>
        <w:t xml:space="preserve">Please be as clear and succinct as possible and ensure that any acronyms and technical terms are fully explained. </w:t>
      </w:r>
    </w:p>
    <w:p w:rsidR="00382407" w:rsidP="70FA8749" w:rsidRDefault="00382407" w14:paraId="13E4DE64" w14:textId="1501C416">
      <w:pPr>
        <w:rPr>
          <w:b w:val="1"/>
          <w:bCs w:val="1"/>
        </w:rPr>
      </w:pPr>
      <w:r w:rsidRPr="1B955ECE" w:rsidR="00382407">
        <w:rPr>
          <w:b w:val="1"/>
          <w:bCs w:val="1"/>
        </w:rPr>
        <w:t>Thi</w:t>
      </w:r>
      <w:r w:rsidRPr="1B955ECE" w:rsidR="00A70B76">
        <w:rPr>
          <w:b w:val="1"/>
          <w:bCs w:val="1"/>
        </w:rPr>
        <w:t>s</w:t>
      </w:r>
      <w:r w:rsidRPr="1B955ECE" w:rsidR="00382407">
        <w:rPr>
          <w:b w:val="1"/>
          <w:bCs w:val="1"/>
        </w:rPr>
        <w:t xml:space="preserve"> application form,</w:t>
      </w:r>
      <w:r w:rsidRPr="1B955ECE" w:rsidR="00B43312">
        <w:rPr>
          <w:b w:val="1"/>
          <w:bCs w:val="1"/>
        </w:rPr>
        <w:t xml:space="preserve"> </w:t>
      </w:r>
      <w:r w:rsidRPr="1B955ECE" w:rsidR="008C29F3">
        <w:rPr>
          <w:b w:val="1"/>
          <w:bCs w:val="1"/>
        </w:rPr>
        <w:t>proof of</w:t>
      </w:r>
      <w:r w:rsidRPr="1B955ECE" w:rsidR="00755C89">
        <w:rPr>
          <w:b w:val="1"/>
          <w:bCs w:val="1"/>
        </w:rPr>
        <w:t xml:space="preserve"> the UK </w:t>
      </w:r>
      <w:r w:rsidRPr="1B955ECE" w:rsidR="00463EC4">
        <w:rPr>
          <w:b w:val="1"/>
          <w:bCs w:val="1"/>
        </w:rPr>
        <w:t>partner’s</w:t>
      </w:r>
      <w:r w:rsidRPr="1B955ECE" w:rsidR="008C29F3">
        <w:rPr>
          <w:b w:val="1"/>
          <w:bCs w:val="1"/>
        </w:rPr>
        <w:t xml:space="preserve"> financial status</w:t>
      </w:r>
      <w:r w:rsidRPr="1B955ECE" w:rsidR="00431197">
        <w:rPr>
          <w:b w:val="1"/>
          <w:bCs w:val="1"/>
        </w:rPr>
        <w:t xml:space="preserve"> and </w:t>
      </w:r>
      <w:r w:rsidRPr="1B955ECE" w:rsidR="008C29F3">
        <w:rPr>
          <w:b w:val="1"/>
          <w:bCs w:val="1"/>
        </w:rPr>
        <w:t>registration with relevant charity commission</w:t>
      </w:r>
      <w:r w:rsidRPr="1B955ECE" w:rsidR="1A4AFF79">
        <w:rPr>
          <w:b w:val="1"/>
          <w:bCs w:val="1"/>
        </w:rPr>
        <w:t xml:space="preserve"> if applicable</w:t>
      </w:r>
      <w:r w:rsidRPr="1B955ECE" w:rsidR="008C29F3">
        <w:rPr>
          <w:b w:val="1"/>
          <w:bCs w:val="1"/>
        </w:rPr>
        <w:t xml:space="preserve">, </w:t>
      </w:r>
      <w:r w:rsidRPr="1B955ECE" w:rsidR="00382407">
        <w:rPr>
          <w:b w:val="1"/>
          <w:bCs w:val="1"/>
        </w:rPr>
        <w:t xml:space="preserve">and letters of support should be completed and submitted to </w:t>
      </w:r>
      <w:hyperlink r:id="R7ca43a02ac694533">
        <w:r w:rsidRPr="1B955ECE" w:rsidR="008D2679">
          <w:rPr>
            <w:rStyle w:val="Hyperlink"/>
          </w:rPr>
          <w:t>training@thet.org</w:t>
        </w:r>
      </w:hyperlink>
      <w:r w:rsidRPr="1B955ECE" w:rsidR="005A7C33">
        <w:rPr>
          <w:color w:val="FF0000"/>
        </w:rPr>
        <w:t xml:space="preserve"> </w:t>
      </w:r>
      <w:r w:rsidRPr="1B955ECE" w:rsidR="00382407">
        <w:rPr>
          <w:b w:val="1"/>
          <w:bCs w:val="1"/>
        </w:rPr>
        <w:t xml:space="preserve">by </w:t>
      </w:r>
      <w:r w:rsidRPr="1B955ECE" w:rsidR="003A2056">
        <w:rPr>
          <w:b w:val="1"/>
          <w:bCs w:val="1"/>
        </w:rPr>
        <w:t xml:space="preserve">17:00 </w:t>
      </w:r>
      <w:r w:rsidRPr="1B955ECE" w:rsidR="00910292">
        <w:rPr>
          <w:b w:val="1"/>
          <w:bCs w:val="1"/>
        </w:rPr>
        <w:t xml:space="preserve">(UK </w:t>
      </w:r>
      <w:r w:rsidRPr="1B955ECE" w:rsidR="003A2056">
        <w:rPr>
          <w:b w:val="1"/>
          <w:bCs w:val="1"/>
        </w:rPr>
        <w:t>BST</w:t>
      </w:r>
      <w:r w:rsidRPr="1B955ECE" w:rsidR="00910292">
        <w:rPr>
          <w:b w:val="1"/>
          <w:bCs w:val="1"/>
        </w:rPr>
        <w:t>)</w:t>
      </w:r>
      <w:r w:rsidRPr="1B955ECE" w:rsidR="00382407">
        <w:rPr>
          <w:b w:val="1"/>
          <w:bCs w:val="1"/>
        </w:rPr>
        <w:t xml:space="preserve"> on </w:t>
      </w:r>
      <w:r w:rsidRPr="1B955ECE" w:rsidR="000210F7">
        <w:rPr>
          <w:b w:val="1"/>
          <w:bCs w:val="1"/>
        </w:rPr>
        <w:t>3</w:t>
      </w:r>
      <w:r w:rsidRPr="1B955ECE" w:rsidR="7F1C3C68">
        <w:rPr>
          <w:b w:val="1"/>
          <w:bCs w:val="1"/>
        </w:rPr>
        <w:t>0th</w:t>
      </w:r>
      <w:r w:rsidRPr="1B955ECE" w:rsidR="00382407">
        <w:rPr>
          <w:b w:val="1"/>
          <w:bCs w:val="1"/>
        </w:rPr>
        <w:t xml:space="preserve"> </w:t>
      </w:r>
      <w:r w:rsidRPr="1B955ECE" w:rsidR="00382407">
        <w:rPr>
          <w:b w:val="1"/>
          <w:bCs w:val="1"/>
        </w:rPr>
        <w:t>202</w:t>
      </w:r>
      <w:r w:rsidRPr="1B955ECE" w:rsidR="001B56CA">
        <w:rPr>
          <w:b w:val="1"/>
          <w:bCs w:val="1"/>
        </w:rPr>
        <w:t>1</w:t>
      </w:r>
      <w:r w:rsidRPr="1B955ECE" w:rsidR="00382407">
        <w:rPr>
          <w:b w:val="1"/>
          <w:bCs w:val="1"/>
        </w:rPr>
        <w:t>. If you do not receive an acknowledgment from us within two working days, please assume that your application has not been received and re-submit.</w:t>
      </w:r>
    </w:p>
    <w:p w:rsidR="00382407" w:rsidP="00CE4777" w:rsidRDefault="00CE4777" w14:paraId="4E345175" w14:textId="49ACDB9B">
      <w:pPr>
        <w:pStyle w:val="Heading2"/>
      </w:pPr>
      <w:bookmarkStart w:name="_gjdgxs" w:colFirst="0" w:colLast="0" w:id="0"/>
      <w:bookmarkEnd w:id="0"/>
      <w:r>
        <w:t xml:space="preserve">1. </w:t>
      </w:r>
      <w:r w:rsidR="00382407">
        <w:t>Summary Details</w:t>
      </w:r>
    </w:p>
    <w:p w:rsidRPr="00CE4777" w:rsidR="00CE4777" w:rsidP="007967D6" w:rsidRDefault="00CE4777" w14:paraId="40A3B402" w14:textId="77777777">
      <w:pPr>
        <w:spacing w:after="0" w:line="240" w:lineRule="auto"/>
      </w:pPr>
    </w:p>
    <w:tbl>
      <w:tblPr>
        <w:tblStyle w:val="GridTable1Light-Accent1"/>
        <w:tblW w:w="10633" w:type="dxa"/>
        <w:tblLayout w:type="fixed"/>
        <w:tblLook w:val="0400" w:firstRow="0" w:lastRow="0" w:firstColumn="0" w:lastColumn="0" w:noHBand="0" w:noVBand="1"/>
      </w:tblPr>
      <w:tblGrid>
        <w:gridCol w:w="2802"/>
        <w:gridCol w:w="7831"/>
      </w:tblGrid>
      <w:tr w:rsidR="00382407" w:rsidTr="1BA307DB" w14:paraId="54C6FBFC" w14:textId="77777777">
        <w:trPr>
          <w:trHeight w:val="645"/>
        </w:trPr>
        <w:tc>
          <w:tcPr>
            <w:tcW w:w="2802" w:type="dxa"/>
            <w:shd w:val="clear" w:color="auto" w:fill="C4E5F5" w:themeFill="accent1" w:themeFillTint="33"/>
          </w:tcPr>
          <w:p w:rsidRPr="00F732A5" w:rsidR="00382407" w:rsidP="00F732A5" w:rsidRDefault="000176C4" w14:paraId="6BB143E2" w14:textId="259BB49C">
            <w:pPr>
              <w:rPr>
                <w:b/>
                <w:bCs/>
              </w:rPr>
            </w:pPr>
            <w:r w:rsidRPr="1BA307DB">
              <w:rPr>
                <w:b/>
                <w:bCs/>
              </w:rPr>
              <w:t xml:space="preserve">UK </w:t>
            </w:r>
            <w:r w:rsidRPr="1BA307DB" w:rsidR="003217A0">
              <w:rPr>
                <w:b/>
                <w:bCs/>
              </w:rPr>
              <w:t>C</w:t>
            </w:r>
            <w:r w:rsidRPr="1BA307DB" w:rsidR="00D161DC">
              <w:rPr>
                <w:b/>
                <w:bCs/>
              </w:rPr>
              <w:t>ivil Society</w:t>
            </w:r>
            <w:r w:rsidRPr="1BA307DB" w:rsidR="003217A0">
              <w:rPr>
                <w:b/>
                <w:bCs/>
              </w:rPr>
              <w:t xml:space="preserve"> </w:t>
            </w:r>
            <w:r w:rsidRPr="1BA307DB" w:rsidR="00D161DC">
              <w:rPr>
                <w:b/>
                <w:bCs/>
              </w:rPr>
              <w:t>O</w:t>
            </w:r>
            <w:r w:rsidRPr="1BA307DB" w:rsidR="006B1F19">
              <w:rPr>
                <w:b/>
                <w:bCs/>
              </w:rPr>
              <w:t>rganisation</w:t>
            </w:r>
            <w:r w:rsidRPr="1BA307DB" w:rsidR="00382407">
              <w:rPr>
                <w:b/>
                <w:bCs/>
              </w:rPr>
              <w:t xml:space="preserve"> </w:t>
            </w:r>
            <w:r w:rsidRPr="1BA307DB" w:rsidR="5ADB2481">
              <w:rPr>
                <w:b/>
                <w:bCs/>
              </w:rPr>
              <w:t>/ NHS Trust</w:t>
            </w:r>
          </w:p>
        </w:tc>
        <w:tc>
          <w:tcPr>
            <w:tcW w:w="7831" w:type="dxa"/>
          </w:tcPr>
          <w:p w:rsidR="00382407" w:rsidP="00970C28" w:rsidRDefault="00382407" w14:paraId="0A86145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29F3" w:rsidTr="1BA307DB" w14:paraId="4E80A15E" w14:textId="77777777">
        <w:trPr>
          <w:trHeight w:val="645"/>
        </w:trPr>
        <w:tc>
          <w:tcPr>
            <w:tcW w:w="2802" w:type="dxa"/>
            <w:shd w:val="clear" w:color="auto" w:fill="C4E5F5" w:themeFill="accent1" w:themeFillTint="33"/>
          </w:tcPr>
          <w:p w:rsidRPr="00F732A5" w:rsidR="008C29F3" w:rsidP="00F732A5" w:rsidRDefault="008C29F3" w14:paraId="1AF77F7E" w14:textId="41DBFC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LMIC </w:t>
            </w:r>
            <w:r w:rsidR="005E392A">
              <w:rPr>
                <w:b/>
                <w:bCs/>
              </w:rPr>
              <w:t xml:space="preserve">Partner organisation </w:t>
            </w:r>
            <w:r w:rsidR="00AB13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831" w:type="dxa"/>
          </w:tcPr>
          <w:p w:rsidR="008C29F3" w:rsidP="00970C28" w:rsidRDefault="008C29F3" w14:paraId="23E2CA8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2407" w:rsidTr="1BA307DB" w14:paraId="76F25B4B" w14:textId="77777777">
        <w:trPr>
          <w:trHeight w:val="645"/>
        </w:trPr>
        <w:tc>
          <w:tcPr>
            <w:tcW w:w="2802" w:type="dxa"/>
            <w:shd w:val="clear" w:color="auto" w:fill="C4E5F5" w:themeFill="accent1" w:themeFillTint="33"/>
          </w:tcPr>
          <w:p w:rsidRPr="00F732A5" w:rsidR="00382407" w:rsidP="00F732A5" w:rsidRDefault="00382407" w14:paraId="70BDDD18" w14:textId="4F3349F2">
            <w:pPr>
              <w:rPr>
                <w:b/>
                <w:bCs/>
              </w:rPr>
            </w:pPr>
            <w:r w:rsidRPr="00D161DC">
              <w:rPr>
                <w:b/>
                <w:bCs/>
              </w:rPr>
              <w:t>Previous THET</w:t>
            </w:r>
            <w:r w:rsidRPr="00D161DC" w:rsidR="00AD2643">
              <w:rPr>
                <w:b/>
                <w:bCs/>
              </w:rPr>
              <w:t xml:space="preserve"> programme</w:t>
            </w:r>
            <w:r w:rsidRPr="00D161DC" w:rsidR="008E4338">
              <w:rPr>
                <w:b/>
                <w:bCs/>
              </w:rPr>
              <w:t xml:space="preserve"> applications</w:t>
            </w:r>
            <w:r w:rsidRPr="00D161DC">
              <w:rPr>
                <w:b/>
                <w:bCs/>
              </w:rPr>
              <w:t xml:space="preserve"> </w:t>
            </w:r>
            <w:r w:rsidRPr="00D161DC" w:rsidR="00AD2643">
              <w:rPr>
                <w:b/>
                <w:bCs/>
              </w:rPr>
              <w:t xml:space="preserve">(if applicable) </w:t>
            </w:r>
          </w:p>
        </w:tc>
        <w:tc>
          <w:tcPr>
            <w:tcW w:w="7831" w:type="dxa"/>
          </w:tcPr>
          <w:p w:rsidR="00382407" w:rsidP="00970C28" w:rsidRDefault="00382407" w14:paraId="3ED7C6C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2407" w:rsidTr="1BA307DB" w14:paraId="41D578FF" w14:textId="77777777">
        <w:trPr>
          <w:trHeight w:val="484"/>
        </w:trPr>
        <w:tc>
          <w:tcPr>
            <w:tcW w:w="2802" w:type="dxa"/>
            <w:shd w:val="clear" w:color="auto" w:fill="C4E5F5" w:themeFill="accent1" w:themeFillTint="33"/>
          </w:tcPr>
          <w:p w:rsidRPr="00F732A5" w:rsidR="00382407" w:rsidP="00F732A5" w:rsidRDefault="0069065E" w14:paraId="4AA54E9F" w14:textId="2292BF6E">
            <w:pPr>
              <w:rPr>
                <w:b/>
                <w:bCs/>
              </w:rPr>
            </w:pPr>
            <w:r w:rsidRPr="00BB767E">
              <w:rPr>
                <w:b/>
                <w:bCs/>
              </w:rPr>
              <w:t>Partnership</w:t>
            </w:r>
            <w:r w:rsidR="00870D66">
              <w:rPr>
                <w:b/>
                <w:bCs/>
              </w:rPr>
              <w:t xml:space="preserve">’s primary </w:t>
            </w:r>
            <w:r w:rsidRPr="00BB767E" w:rsidR="00D161DC">
              <w:rPr>
                <w:b/>
                <w:bCs/>
              </w:rPr>
              <w:t xml:space="preserve">health </w:t>
            </w:r>
            <w:r w:rsidRPr="00BB767E">
              <w:rPr>
                <w:b/>
                <w:bCs/>
              </w:rPr>
              <w:t>theme</w:t>
            </w:r>
            <w:r w:rsidR="00837CF1">
              <w:rPr>
                <w:b/>
                <w:bCs/>
              </w:rPr>
              <w:t>s</w:t>
            </w:r>
            <w:r w:rsidRPr="00BB767E" w:rsidR="00BB767E">
              <w:rPr>
                <w:b/>
                <w:bCs/>
              </w:rPr>
              <w:t xml:space="preserve"> focus</w:t>
            </w:r>
            <w:r w:rsidRPr="00BB767E">
              <w:rPr>
                <w:b/>
                <w:bCs/>
              </w:rPr>
              <w:t xml:space="preserve"> </w:t>
            </w:r>
            <w:r w:rsidR="00837CF1">
              <w:rPr>
                <w:b/>
                <w:bCs/>
              </w:rPr>
              <w:t>(</w:t>
            </w:r>
            <w:r w:rsidR="003439E4">
              <w:rPr>
                <w:b/>
                <w:bCs/>
              </w:rPr>
              <w:t>list maximum three)</w:t>
            </w:r>
          </w:p>
        </w:tc>
        <w:tc>
          <w:tcPr>
            <w:tcW w:w="7831" w:type="dxa"/>
          </w:tcPr>
          <w:p w:rsidR="00382407" w:rsidP="00970C28" w:rsidRDefault="00382407" w14:paraId="42C605B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2407" w:rsidTr="1BA307DB" w14:paraId="3947C3C2" w14:textId="77777777">
        <w:trPr>
          <w:trHeight w:val="484"/>
        </w:trPr>
        <w:tc>
          <w:tcPr>
            <w:tcW w:w="2802" w:type="dxa"/>
            <w:shd w:val="clear" w:color="auto" w:fill="C4E5F5" w:themeFill="accent1" w:themeFillTint="33"/>
          </w:tcPr>
          <w:p w:rsidRPr="00D161DC" w:rsidR="00382407" w:rsidP="00F732A5" w:rsidRDefault="00382407" w14:paraId="358FA7BA" w14:textId="2609041A">
            <w:pPr>
              <w:rPr>
                <w:b/>
                <w:bCs/>
              </w:rPr>
            </w:pPr>
            <w:r w:rsidRPr="00D161DC">
              <w:rPr>
                <w:b/>
                <w:bCs/>
              </w:rPr>
              <w:t>Country</w:t>
            </w:r>
            <w:r w:rsidRPr="00D161DC" w:rsidR="005803FF">
              <w:rPr>
                <w:b/>
                <w:bCs/>
              </w:rPr>
              <w:t xml:space="preserve"> of focus </w:t>
            </w:r>
          </w:p>
        </w:tc>
        <w:tc>
          <w:tcPr>
            <w:tcW w:w="7831" w:type="dxa"/>
          </w:tcPr>
          <w:p w:rsidR="00382407" w:rsidP="00970C28" w:rsidRDefault="00382407" w14:paraId="6322634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CommentReference"/>
              </w:rPr>
            </w:pPr>
          </w:p>
        </w:tc>
      </w:tr>
    </w:tbl>
    <w:p w:rsidR="00AC2882" w:rsidP="00382407" w:rsidRDefault="00AC2882" w14:paraId="6E44F8E9" w14:textId="19FFE981"/>
    <w:p w:rsidRPr="005150DB" w:rsidR="00D0568E" w:rsidP="005150DB" w:rsidRDefault="00AC2882" w14:paraId="7F8CD647" w14:textId="63AC3C74">
      <w:pPr>
        <w:pStyle w:val="Heading2"/>
      </w:pPr>
      <w:r>
        <w:t>2. PARTNERSHIP</w:t>
      </w:r>
    </w:p>
    <w:p w:rsidRPr="001F505C" w:rsidR="00382407" w:rsidP="00382407" w:rsidRDefault="00382407" w14:paraId="19849C96" w14:textId="7A5EF6B0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 w:rsidRPr="24293725">
        <w:rPr>
          <w:color w:val="000000" w:themeColor="text1"/>
        </w:rPr>
        <w:t>2.</w:t>
      </w:r>
      <w:r w:rsidR="005150DB">
        <w:rPr>
          <w:color w:val="000000" w:themeColor="text1"/>
        </w:rPr>
        <w:t>1</w:t>
      </w:r>
      <w:r w:rsidRPr="24293725">
        <w:rPr>
          <w:color w:val="000000" w:themeColor="text1"/>
        </w:rPr>
        <w:t xml:space="preserve"> Please provide contact details for </w:t>
      </w:r>
      <w:r w:rsidRPr="00870D66" w:rsidR="00870D66">
        <w:rPr>
          <w:iCs/>
          <w:color w:val="000000" w:themeColor="text1"/>
        </w:rPr>
        <w:t xml:space="preserve">the lead </w:t>
      </w:r>
      <w:r w:rsidRPr="00870D66">
        <w:rPr>
          <w:iCs/>
          <w:color w:val="000000" w:themeColor="text1"/>
        </w:rPr>
        <w:t>partners</w:t>
      </w:r>
      <w:r w:rsidRPr="24293725">
        <w:rPr>
          <w:color w:val="000000" w:themeColor="text1"/>
        </w:rPr>
        <w:t xml:space="preserve"> involved in this application. Please</w:t>
      </w:r>
      <w:r w:rsidR="00870D66">
        <w:rPr>
          <w:color w:val="000000" w:themeColor="text1"/>
        </w:rPr>
        <w:t xml:space="preserve"> see the </w:t>
      </w:r>
      <w:r w:rsidRPr="00C07D69" w:rsidR="00870D66">
        <w:rPr>
          <w:i/>
          <w:iCs/>
          <w:color w:val="000000" w:themeColor="text1"/>
        </w:rPr>
        <w:t>Call for Application</w:t>
      </w:r>
      <w:r w:rsidR="00C07D69">
        <w:rPr>
          <w:i/>
          <w:iCs/>
          <w:color w:val="000000" w:themeColor="text1"/>
        </w:rPr>
        <w:t>s</w:t>
      </w:r>
      <w:r w:rsidR="00870D66">
        <w:rPr>
          <w:color w:val="000000" w:themeColor="text1"/>
        </w:rPr>
        <w:t xml:space="preserve"> </w:t>
      </w:r>
      <w:r w:rsidR="000857AA">
        <w:rPr>
          <w:color w:val="000000" w:themeColor="text1"/>
        </w:rPr>
        <w:t xml:space="preserve">document that accompanies this application form </w:t>
      </w:r>
      <w:r w:rsidR="00870D66">
        <w:rPr>
          <w:color w:val="000000" w:themeColor="text1"/>
        </w:rPr>
        <w:t xml:space="preserve">for </w:t>
      </w:r>
      <w:r w:rsidR="001F505C">
        <w:rPr>
          <w:color w:val="000000" w:themeColor="text1"/>
        </w:rPr>
        <w:t xml:space="preserve">more information on </w:t>
      </w:r>
      <w:r w:rsidR="00AD415D">
        <w:rPr>
          <w:color w:val="000000" w:themeColor="text1"/>
        </w:rPr>
        <w:t xml:space="preserve">definitions for </w:t>
      </w:r>
      <w:r w:rsidR="00A8700E">
        <w:rPr>
          <w:color w:val="000000" w:themeColor="text1"/>
        </w:rPr>
        <w:t xml:space="preserve">Civil Society Organisations and </w:t>
      </w:r>
      <w:r w:rsidR="001F505C">
        <w:rPr>
          <w:color w:val="000000" w:themeColor="text1"/>
        </w:rPr>
        <w:t xml:space="preserve">Health </w:t>
      </w:r>
      <w:r w:rsidRPr="00431197" w:rsidR="001F505C">
        <w:t>Partnership</w:t>
      </w:r>
      <w:r w:rsidR="00A8700E">
        <w:t>s</w:t>
      </w:r>
      <w:r w:rsidRPr="00431197">
        <w:t xml:space="preserve">.  </w:t>
      </w:r>
    </w:p>
    <w:tbl>
      <w:tblPr>
        <w:tblStyle w:val="GridTable1Light-Accent1"/>
        <w:tblW w:w="10627" w:type="dxa"/>
        <w:tblLayout w:type="fixed"/>
        <w:tblLook w:val="0400" w:firstRow="0" w:lastRow="0" w:firstColumn="0" w:lastColumn="0" w:noHBand="0" w:noVBand="1"/>
      </w:tblPr>
      <w:tblGrid>
        <w:gridCol w:w="2263"/>
        <w:gridCol w:w="2955"/>
        <w:gridCol w:w="2773"/>
        <w:gridCol w:w="2636"/>
      </w:tblGrid>
      <w:tr w:rsidR="00382407" w:rsidTr="1BA307DB" w14:paraId="030EBAFD" w14:textId="431A7ED5">
        <w:trPr>
          <w:trHeight w:val="487"/>
        </w:trPr>
        <w:tc>
          <w:tcPr>
            <w:tcW w:w="5218" w:type="dxa"/>
            <w:gridSpan w:val="2"/>
          </w:tcPr>
          <w:p w:rsidRPr="00E20851" w:rsidR="00382407" w:rsidP="00AB6AE8" w:rsidRDefault="00D313DE" w14:paraId="0F77D40D" w14:textId="29184C6F">
            <w:pPr>
              <w:pStyle w:val="Heading2"/>
              <w:outlineLvl w:val="1"/>
            </w:pPr>
            <w:r>
              <w:t>UK</w:t>
            </w:r>
            <w:r w:rsidR="00382407">
              <w:t xml:space="preserve"> </w:t>
            </w:r>
            <w:r w:rsidR="00C64148">
              <w:t>Partner</w:t>
            </w:r>
          </w:p>
        </w:tc>
        <w:tc>
          <w:tcPr>
            <w:tcW w:w="5409" w:type="dxa"/>
            <w:gridSpan w:val="2"/>
          </w:tcPr>
          <w:p w:rsidR="003644F4" w:rsidP="00AB6AE8" w:rsidRDefault="00D313DE" w14:paraId="07EDDBEC" w14:textId="25AC0C3F">
            <w:pPr>
              <w:pStyle w:val="Heading2"/>
              <w:outlineLvl w:val="1"/>
            </w:pPr>
            <w:r>
              <w:t>LMIC</w:t>
            </w:r>
            <w:r w:rsidR="003644F4">
              <w:t xml:space="preserve"> Partner</w:t>
            </w:r>
          </w:p>
        </w:tc>
      </w:tr>
      <w:tr w:rsidR="00382407" w:rsidTr="1BA307DB" w14:paraId="693DAB04" w14:textId="57F1AA18">
        <w:trPr>
          <w:trHeight w:val="365"/>
        </w:trPr>
        <w:tc>
          <w:tcPr>
            <w:tcW w:w="2263" w:type="dxa"/>
          </w:tcPr>
          <w:p w:rsidR="00382407" w:rsidP="00970C28" w:rsidRDefault="6691B3EB" w14:paraId="67281B3A" w14:textId="5FEB2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1BA307DB">
              <w:rPr>
                <w:color w:val="000000" w:themeColor="text1"/>
              </w:rPr>
              <w:t xml:space="preserve">Civil Society </w:t>
            </w:r>
            <w:r w:rsidRPr="1BA307DB" w:rsidR="15E8EADE">
              <w:rPr>
                <w:color w:val="000000" w:themeColor="text1"/>
              </w:rPr>
              <w:t>Organisation</w:t>
            </w:r>
            <w:r w:rsidRPr="1BA307DB" w:rsidR="00382407">
              <w:rPr>
                <w:color w:val="000000" w:themeColor="text1"/>
              </w:rPr>
              <w:t xml:space="preserve"> </w:t>
            </w:r>
            <w:r w:rsidRPr="1BA307DB" w:rsidR="7C2A97E5">
              <w:rPr>
                <w:color w:val="000000" w:themeColor="text1"/>
              </w:rPr>
              <w:t>name</w:t>
            </w:r>
            <w:r w:rsidRPr="1BA307DB" w:rsidR="3E604DDD">
              <w:rPr>
                <w:color w:val="000000" w:themeColor="text1"/>
              </w:rPr>
              <w:t>/ NHS Trust</w:t>
            </w:r>
          </w:p>
        </w:tc>
        <w:tc>
          <w:tcPr>
            <w:tcW w:w="2955" w:type="dxa"/>
          </w:tcPr>
          <w:p w:rsidR="00382407" w:rsidP="00970C28" w:rsidRDefault="00382407" w14:paraId="08A97D6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3" w:type="dxa"/>
          </w:tcPr>
          <w:p w:rsidR="003644F4" w:rsidP="003644F4" w:rsidRDefault="007E5486" w14:paraId="1DD4E5C3" w14:textId="2750F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Partner organisation</w:t>
            </w:r>
            <w:r w:rsidDel="008B7668" w:rsidR="003644F4">
              <w:rPr>
                <w:color w:val="000000"/>
              </w:rPr>
              <w:t xml:space="preserve"> </w:t>
            </w:r>
            <w:r w:rsidR="003E7CF8">
              <w:rPr>
                <w:color w:val="000000"/>
              </w:rPr>
              <w:t>name</w:t>
            </w:r>
          </w:p>
        </w:tc>
        <w:tc>
          <w:tcPr>
            <w:tcW w:w="2636" w:type="dxa"/>
          </w:tcPr>
          <w:p w:rsidR="003644F4" w:rsidP="003644F4" w:rsidRDefault="003644F4" w14:paraId="39B87C82" w14:textId="3700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2407" w:rsidTr="1BA307DB" w14:paraId="05C65585" w14:textId="7009EE34">
        <w:trPr>
          <w:trHeight w:val="609"/>
        </w:trPr>
        <w:tc>
          <w:tcPr>
            <w:tcW w:w="2263" w:type="dxa"/>
          </w:tcPr>
          <w:p w:rsidR="00382407" w:rsidP="00970C28" w:rsidRDefault="007E5486" w14:paraId="308281B2" w14:textId="128D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UK</w:t>
            </w:r>
            <w:r w:rsidRPr="008B7668" w:rsidR="00382407">
              <w:rPr>
                <w:color w:val="000000"/>
              </w:rPr>
              <w:t xml:space="preserve"> project lead (name and position)</w:t>
            </w:r>
          </w:p>
        </w:tc>
        <w:tc>
          <w:tcPr>
            <w:tcW w:w="2955" w:type="dxa"/>
          </w:tcPr>
          <w:p w:rsidR="00382407" w:rsidP="00970C28" w:rsidRDefault="00382407" w14:paraId="19B668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3" w:type="dxa"/>
          </w:tcPr>
          <w:p w:rsidRPr="008B7668" w:rsidR="003644F4" w:rsidP="003644F4" w:rsidRDefault="00A41A55" w14:paraId="08FC774F" w14:textId="26107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Type </w:t>
            </w:r>
            <w:r w:rsidR="006125AC">
              <w:rPr>
                <w:color w:val="000000"/>
              </w:rPr>
              <w:t>of organisation</w:t>
            </w:r>
          </w:p>
        </w:tc>
        <w:tc>
          <w:tcPr>
            <w:tcW w:w="2636" w:type="dxa"/>
          </w:tcPr>
          <w:p w:rsidR="003644F4" w:rsidP="003644F4" w:rsidRDefault="003644F4" w14:paraId="2E09256E" w14:textId="20B98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2407" w:rsidTr="1BA307DB" w14:paraId="6D5CE9AA" w14:textId="7E102E65">
        <w:trPr>
          <w:trHeight w:val="822"/>
        </w:trPr>
        <w:tc>
          <w:tcPr>
            <w:tcW w:w="2263" w:type="dxa"/>
          </w:tcPr>
          <w:p w:rsidR="00382407" w:rsidP="00970C28" w:rsidRDefault="00382407" w14:paraId="55E70738" w14:textId="5B2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2955" w:type="dxa"/>
          </w:tcPr>
          <w:p w:rsidR="00382407" w:rsidP="00970C28" w:rsidRDefault="00382407" w14:paraId="1B0CD8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56C8082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52ED1C2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3" w:type="dxa"/>
          </w:tcPr>
          <w:p w:rsidR="003644F4" w:rsidP="003644F4" w:rsidRDefault="00A41A55" w14:paraId="73C579DA" w14:textId="28ABD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LMIC</w:t>
            </w:r>
            <w:r w:rsidRPr="008B7668">
              <w:rPr>
                <w:color w:val="000000"/>
              </w:rPr>
              <w:t xml:space="preserve"> project lead (name and position)</w:t>
            </w:r>
          </w:p>
        </w:tc>
        <w:tc>
          <w:tcPr>
            <w:tcW w:w="2636" w:type="dxa"/>
          </w:tcPr>
          <w:p w:rsidR="003644F4" w:rsidP="003644F4" w:rsidRDefault="003644F4" w14:paraId="62BD91AE" w14:textId="22AA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2407" w:rsidTr="1BA307DB" w14:paraId="5F035C49" w14:textId="739A3AF7">
        <w:trPr>
          <w:trHeight w:val="257"/>
        </w:trPr>
        <w:tc>
          <w:tcPr>
            <w:tcW w:w="2263" w:type="dxa"/>
          </w:tcPr>
          <w:p w:rsidR="00382407" w:rsidP="00970C28" w:rsidRDefault="00382407" w14:paraId="207D0A2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Email </w:t>
            </w:r>
          </w:p>
        </w:tc>
        <w:tc>
          <w:tcPr>
            <w:tcW w:w="2955" w:type="dxa"/>
          </w:tcPr>
          <w:p w:rsidR="00382407" w:rsidP="00970C28" w:rsidRDefault="00382407" w14:paraId="77FA791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3" w:type="dxa"/>
          </w:tcPr>
          <w:p w:rsidR="003644F4" w:rsidP="003644F4" w:rsidRDefault="00A41A55" w14:paraId="7E993EE3" w14:textId="29D7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2636" w:type="dxa"/>
          </w:tcPr>
          <w:p w:rsidR="003644F4" w:rsidP="003644F4" w:rsidRDefault="003644F4" w14:paraId="148409A8" w14:textId="3DF1C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2407" w:rsidTr="1BA307DB" w14:paraId="3CB67620" w14:textId="1D4464E8">
        <w:trPr>
          <w:trHeight w:val="365"/>
        </w:trPr>
        <w:tc>
          <w:tcPr>
            <w:tcW w:w="2263" w:type="dxa"/>
          </w:tcPr>
          <w:p w:rsidR="00382407" w:rsidP="00970C28" w:rsidRDefault="00382407" w14:paraId="1EF857E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Telephone number(s)</w:t>
            </w:r>
          </w:p>
        </w:tc>
        <w:tc>
          <w:tcPr>
            <w:tcW w:w="2955" w:type="dxa"/>
          </w:tcPr>
          <w:p w:rsidR="00382407" w:rsidP="00970C28" w:rsidRDefault="00382407" w14:paraId="3851FF2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3" w:type="dxa"/>
          </w:tcPr>
          <w:p w:rsidR="003644F4" w:rsidP="003644F4" w:rsidRDefault="00A41A55" w14:paraId="36F1613A" w14:textId="34A79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2636" w:type="dxa"/>
          </w:tcPr>
          <w:p w:rsidR="003644F4" w:rsidP="003644F4" w:rsidRDefault="003644F4" w14:paraId="1FB9975D" w14:textId="5DCDB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1A55" w:rsidTr="1BA307DB" w14:paraId="19A80FE3" w14:textId="77777777">
        <w:trPr>
          <w:trHeight w:val="365"/>
        </w:trPr>
        <w:tc>
          <w:tcPr>
            <w:tcW w:w="2263" w:type="dxa"/>
          </w:tcPr>
          <w:p w:rsidR="00A41A55" w:rsidP="00970C28" w:rsidRDefault="00A41A55" w14:paraId="7B97A1A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55" w:type="dxa"/>
          </w:tcPr>
          <w:p w:rsidR="00A41A55" w:rsidP="00970C28" w:rsidRDefault="00A41A55" w14:paraId="03216F3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3" w:type="dxa"/>
          </w:tcPr>
          <w:p w:rsidR="00A41A55" w:rsidP="003644F4" w:rsidRDefault="00A41A55" w14:paraId="34B37774" w14:textId="197B7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Telephone number(s)</w:t>
            </w:r>
          </w:p>
        </w:tc>
        <w:tc>
          <w:tcPr>
            <w:tcW w:w="2636" w:type="dxa"/>
          </w:tcPr>
          <w:p w:rsidR="00A41A55" w:rsidP="003644F4" w:rsidRDefault="00A41A55" w14:paraId="63FA700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82407" w:rsidP="00382407" w:rsidRDefault="00382407" w14:paraId="50575C93" w14:textId="77777777"/>
    <w:p w:rsidR="00382407" w:rsidP="00382407" w:rsidRDefault="00382407" w14:paraId="2F0DDBEB" w14:textId="0AC97CF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>2.</w:t>
      </w:r>
      <w:r w:rsidR="005150DB">
        <w:rPr>
          <w:color w:val="000000"/>
        </w:rPr>
        <w:t>2</w:t>
      </w:r>
      <w:r>
        <w:rPr>
          <w:color w:val="000000"/>
        </w:rPr>
        <w:t xml:space="preserve"> Please describe the projects, and any other relevant work, your partnership has</w:t>
      </w:r>
      <w:r w:rsidR="00F84B58">
        <w:rPr>
          <w:color w:val="000000"/>
        </w:rPr>
        <w:t xml:space="preserve"> completed or is currently working on (if applicable)</w:t>
      </w:r>
      <w:r>
        <w:rPr>
          <w:color w:val="000000"/>
        </w:rPr>
        <w:t xml:space="preserve">. </w:t>
      </w:r>
      <w:r w:rsidRPr="00540C97">
        <w:rPr>
          <w:color w:val="000000"/>
        </w:rPr>
        <w:t>Please note, by partners we mean the organisations rather than individuals.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(Maximum </w:t>
      </w:r>
      <w:r w:rsidR="003644F4">
        <w:rPr>
          <w:i/>
          <w:color w:val="000000"/>
        </w:rPr>
        <w:t>2</w:t>
      </w:r>
      <w:r>
        <w:rPr>
          <w:i/>
          <w:color w:val="000000"/>
        </w:rPr>
        <w:t>00 words)</w:t>
      </w:r>
    </w:p>
    <w:tbl>
      <w:tblPr>
        <w:tblStyle w:val="GridTable1Light-Accent1"/>
        <w:tblW w:w="10633" w:type="dxa"/>
        <w:tblLayout w:type="fixed"/>
        <w:tblLook w:val="0400" w:firstRow="0" w:lastRow="0" w:firstColumn="0" w:lastColumn="0" w:noHBand="0" w:noVBand="1"/>
      </w:tblPr>
      <w:tblGrid>
        <w:gridCol w:w="10633"/>
      </w:tblGrid>
      <w:tr w:rsidR="00382407" w:rsidTr="00E42426" w14:paraId="57D4040B" w14:textId="77777777">
        <w:trPr>
          <w:trHeight w:val="70"/>
        </w:trPr>
        <w:tc>
          <w:tcPr>
            <w:tcW w:w="10633" w:type="dxa"/>
          </w:tcPr>
          <w:p w:rsidR="00382407" w:rsidP="00970C28" w:rsidRDefault="00382407" w14:paraId="41BA832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name="_Hlk30076727" w:id="1"/>
          </w:p>
          <w:p w:rsidR="00382407" w:rsidP="00970C28" w:rsidRDefault="00382407" w14:paraId="2B45C6F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2EEEF3C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200C0C4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093F4BC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5C4B825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bookmarkEnd w:id="1"/>
    </w:tbl>
    <w:p w:rsidR="0053316D" w:rsidP="00382407" w:rsidRDefault="0053316D" w14:paraId="4C5FF536" w14:textId="572FF4A3">
      <w:pPr>
        <w:pBdr>
          <w:top w:val="single" w:color="auto" w:sz="4" w:space="1"/>
        </w:pBdr>
        <w:sectPr w:rsidR="0053316D" w:rsidSect="00AC2882">
          <w:type w:val="continuous"/>
          <w:pgSz w:w="11906" w:h="16838" w:orient="portrait"/>
          <w:pgMar w:top="720" w:right="720" w:bottom="720" w:left="720" w:header="708" w:footer="708" w:gutter="0"/>
          <w:pgNumType w:start="1"/>
          <w:cols w:space="720"/>
          <w:titlePg/>
          <w:docGrid w:linePitch="299"/>
        </w:sectPr>
      </w:pPr>
    </w:p>
    <w:p w:rsidR="005223F3" w:rsidP="005223F3" w:rsidRDefault="03F306C2" w14:paraId="26511BE6" w14:textId="0005DE70">
      <w:pPr>
        <w:pStyle w:val="Heading2"/>
      </w:pPr>
      <w:r>
        <w:t>3</w:t>
      </w:r>
      <w:r w:rsidR="005223F3">
        <w:t xml:space="preserve">. </w:t>
      </w:r>
      <w:r w:rsidR="00D73408">
        <w:t>areas of support</w:t>
      </w:r>
    </w:p>
    <w:p w:rsidR="005223F3" w:rsidP="005223F3" w:rsidRDefault="4DB855ED" w14:paraId="10A80A4B" w14:textId="3F38F02E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4ECED92E">
        <w:rPr>
          <w:color w:val="000000" w:themeColor="text1"/>
        </w:rPr>
        <w:t>3</w:t>
      </w:r>
      <w:r w:rsidRPr="4ECED92E" w:rsidR="005223F3">
        <w:rPr>
          <w:color w:val="000000" w:themeColor="text1"/>
        </w:rPr>
        <w:t xml:space="preserve">.1 Please check the areas below </w:t>
      </w:r>
      <w:r w:rsidRPr="4ECED92E" w:rsidR="008F5B2E">
        <w:rPr>
          <w:color w:val="000000" w:themeColor="text1"/>
        </w:rPr>
        <w:t xml:space="preserve">where </w:t>
      </w:r>
      <w:r w:rsidRPr="4ECED92E" w:rsidR="005223F3">
        <w:rPr>
          <w:color w:val="000000" w:themeColor="text1"/>
        </w:rPr>
        <w:t>your partnership requires</w:t>
      </w:r>
      <w:r w:rsidRPr="4ECED92E" w:rsidR="009639FE">
        <w:rPr>
          <w:color w:val="000000" w:themeColor="text1"/>
        </w:rPr>
        <w:t xml:space="preserve"> capacity building</w:t>
      </w:r>
      <w:r w:rsidRPr="4ECED92E" w:rsidR="005223F3">
        <w:rPr>
          <w:color w:val="000000" w:themeColor="text1"/>
        </w:rPr>
        <w:t xml:space="preserve"> support. </w:t>
      </w:r>
    </w:p>
    <w:tbl>
      <w:tblPr>
        <w:tblW w:w="104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551"/>
        <w:gridCol w:w="2552"/>
        <w:gridCol w:w="2119"/>
        <w:gridCol w:w="2385"/>
      </w:tblGrid>
      <w:tr w:rsidRPr="005241F2" w:rsidR="00CA00D3" w:rsidTr="00495094" w14:paraId="2342ECA8" w14:textId="77777777">
        <w:trPr>
          <w:trHeight w:val="480"/>
        </w:trPr>
        <w:tc>
          <w:tcPr>
            <w:tcW w:w="843" w:type="dxa"/>
            <w:vMerge w:val="restart"/>
            <w:tcBorders>
              <w:top w:val="single" w:color="3EA2C2" w:themeColor="accent2" w:sz="12" w:space="0"/>
              <w:left w:val="single" w:color="186B94" w:themeColor="accent1" w:sz="12" w:space="0"/>
              <w:right w:val="single" w:color="8ACBEC" w:sz="6" w:space="0"/>
            </w:tcBorders>
            <w:shd w:val="clear" w:color="auto" w:fill="C4E5F5"/>
            <w:hideMark/>
          </w:tcPr>
          <w:p w:rsidRPr="005241F2" w:rsidR="00CA00D3" w:rsidP="00FE621E" w:rsidRDefault="00CA00D3" w14:paraId="2FCCBFDD" w14:textId="77777777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eastAsia="Times New Roman" w:cs="Calibri"/>
                <w:lang w:val="en-US"/>
              </w:rPr>
              <w:t>Area</w:t>
            </w:r>
            <w:r w:rsidRPr="005241F2">
              <w:rPr>
                <w:rFonts w:ascii="Calibri" w:hAnsi="Calibri" w:eastAsia="Times New Roman" w:cs="Calibri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color="186B94" w:themeColor="accent1" w:sz="12" w:space="0"/>
              <w:left w:val="nil"/>
              <w:bottom w:val="single" w:color="8ACBEC" w:sz="6" w:space="0"/>
              <w:right w:val="single" w:color="8ACBEC" w:sz="6" w:space="0"/>
            </w:tcBorders>
            <w:shd w:val="clear" w:color="auto" w:fill="E6F8F5"/>
            <w:hideMark/>
          </w:tcPr>
          <w:p w:rsidRPr="005241F2" w:rsidR="00CA00D3" w:rsidP="00FE621E" w:rsidRDefault="006A4EAD" w14:paraId="5CE949AA" w14:textId="69D32841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Strategic planning</w:t>
            </w:r>
          </w:p>
          <w:p w:rsidRPr="005241F2" w:rsidR="00495094" w:rsidP="00FE621E" w:rsidRDefault="00495094" w14:paraId="64BC2871" w14:textId="77777777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val="en-US"/>
              </w:rPr>
            </w:pPr>
          </w:p>
          <w:p w:rsidRPr="005241F2" w:rsidR="00CA00D3" w:rsidP="00FE621E" w:rsidRDefault="00182FB7" w14:paraId="7CBBEA6D" w14:textId="39A87E2C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eastAsia="Times New Roman" w:cs="Calibri"/>
                  <w:sz w:val="16"/>
                  <w:szCs w:val="16"/>
                  <w:lang w:val="en-US"/>
                </w:rPr>
                <w:id w:val="-19354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94">
                  <w:rPr>
                    <w:rFonts w:hint="eastAsia" w:ascii="MS Gothic" w:hAnsi="MS Gothic" w:eastAsia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5241F2" w:rsidR="00CA00D3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color="186B94" w:themeColor="accent1" w:sz="12" w:space="0"/>
              <w:left w:val="nil"/>
              <w:bottom w:val="single" w:color="8ACBEC" w:sz="6" w:space="0"/>
              <w:right w:val="single" w:color="8ACBEC" w:sz="6" w:space="0"/>
            </w:tcBorders>
            <w:shd w:val="clear" w:color="auto" w:fill="E6F8F5"/>
            <w:hideMark/>
          </w:tcPr>
          <w:p w:rsidR="004D4301" w:rsidP="004D4301" w:rsidRDefault="004D4301" w14:paraId="183F0DE8" w14:textId="1FF68055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14356">
              <w:rPr>
                <w:rFonts w:ascii="Calibri" w:hAnsi="Calibri" w:eastAsia="Times New Roman" w:cs="Calibri"/>
                <w:sz w:val="16"/>
                <w:szCs w:val="16"/>
              </w:rPr>
              <w:t>Governance, internal controls</w:t>
            </w:r>
            <w:r w:rsidR="00463EC4">
              <w:rPr>
                <w:rFonts w:ascii="Calibri" w:hAnsi="Calibri" w:eastAsia="Times New Roman" w:cs="Calibri"/>
                <w:sz w:val="16"/>
                <w:szCs w:val="16"/>
              </w:rPr>
              <w:t>,</w:t>
            </w:r>
            <w:r w:rsidRPr="00F14356">
              <w:rPr>
                <w:rFonts w:ascii="Calibri" w:hAnsi="Calibri" w:eastAsia="Times New Roman" w:cs="Calibri"/>
                <w:sz w:val="16"/>
                <w:szCs w:val="16"/>
              </w:rPr>
              <w:t xml:space="preserve"> and financial competency</w:t>
            </w:r>
          </w:p>
          <w:sdt>
            <w:sdtPr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id w:val="2115235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5241F2" w:rsidR="00CA00D3" w:rsidP="00FE621E" w:rsidRDefault="00495094" w14:paraId="10D803FC" w14:textId="48A1A8CD">
                <w:pPr>
                  <w:spacing w:before="0" w:after="0" w:line="240" w:lineRule="auto"/>
                  <w:jc w:val="center"/>
                  <w:textAlignment w:val="baseline"/>
                  <w:rPr>
                    <w:rFonts w:ascii="Calibri" w:hAnsi="Calibri" w:eastAsia="Times New Roman" w:cs="Calibri"/>
                    <w:sz w:val="16"/>
                    <w:szCs w:val="16"/>
                    <w:lang w:val="en-US"/>
                  </w:rPr>
                </w:pPr>
                <w:r>
                  <w:rPr>
                    <w:rFonts w:hint="eastAsia" w:ascii="MS Gothic" w:hAnsi="MS Gothic" w:eastAsia="MS Gothic" w:cs="Calibri"/>
                    <w:sz w:val="16"/>
                    <w:szCs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2119" w:type="dxa"/>
            <w:tcBorders>
              <w:top w:val="single" w:color="186B94" w:themeColor="accent1" w:sz="12" w:space="0"/>
              <w:left w:val="nil"/>
              <w:bottom w:val="single" w:color="8ACBEC" w:sz="6" w:space="0"/>
              <w:right w:val="single" w:color="8ACBEC" w:sz="6" w:space="0"/>
            </w:tcBorders>
            <w:shd w:val="clear" w:color="auto" w:fill="E6F8F5"/>
            <w:hideMark/>
          </w:tcPr>
          <w:p w:rsidRPr="00465F80" w:rsidR="004D4301" w:rsidP="004D4301" w:rsidRDefault="004D4301" w14:paraId="044C56E5" w14:textId="38990627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Duty of care</w:t>
            </w:r>
            <w:r w:rsidR="00495094">
              <w:rPr>
                <w:rFonts w:ascii="Calibri" w:hAnsi="Calibri" w:eastAsia="Times New Roman" w:cs="Calibri"/>
                <w:sz w:val="16"/>
                <w:szCs w:val="16"/>
              </w:rPr>
              <w:t xml:space="preserve"> and</w:t>
            </w:r>
            <w:r>
              <w:rPr>
                <w:rFonts w:ascii="Calibri" w:hAnsi="Calibri" w:eastAsia="Times New Roman" w:cs="Calibri"/>
                <w:sz w:val="16"/>
                <w:szCs w:val="16"/>
              </w:rPr>
              <w:t xml:space="preserve"> s</w:t>
            </w:r>
            <w:r w:rsidRPr="00465F80">
              <w:rPr>
                <w:rFonts w:ascii="Calibri" w:hAnsi="Calibri" w:eastAsia="Times New Roman" w:cs="Calibri"/>
                <w:sz w:val="16"/>
                <w:szCs w:val="16"/>
              </w:rPr>
              <w:t>afeguarding</w:t>
            </w:r>
          </w:p>
          <w:p w:rsidRPr="00465F80" w:rsidR="00495094" w:rsidP="004D4301" w:rsidRDefault="00495094" w14:paraId="61F4EE1E" w14:textId="77777777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</w:p>
          <w:sdt>
            <w:sdtPr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id w:val="240536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5241F2" w:rsidR="00CA00D3" w:rsidP="004D4301" w:rsidRDefault="00495094" w14:paraId="6AFDEC6D" w14:textId="457D6071">
                <w:pPr>
                  <w:spacing w:before="0" w:after="0" w:line="240" w:lineRule="auto"/>
                  <w:jc w:val="center"/>
                  <w:textAlignment w:val="baseline"/>
                  <w:rPr>
                    <w:rFonts w:ascii="Calibri" w:hAnsi="Calibri" w:eastAsia="Times New Roman" w:cs="Calibri"/>
                    <w:sz w:val="16"/>
                    <w:szCs w:val="16"/>
                    <w:lang w:val="en-US"/>
                  </w:rPr>
                </w:pPr>
                <w:r>
                  <w:rPr>
                    <w:rFonts w:hint="eastAsia" w:ascii="MS Gothic" w:hAnsi="MS Gothic" w:eastAsia="MS Gothic" w:cs="Calibri"/>
                    <w:sz w:val="16"/>
                    <w:szCs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2385" w:type="dxa"/>
            <w:tcBorders>
              <w:top w:val="single" w:color="186B94" w:themeColor="accent1" w:sz="12" w:space="0"/>
              <w:left w:val="nil"/>
              <w:bottom w:val="single" w:color="8ACBEC" w:sz="6" w:space="0"/>
              <w:right w:val="single" w:color="186B94" w:themeColor="accent1" w:sz="12" w:space="0"/>
            </w:tcBorders>
            <w:shd w:val="clear" w:color="auto" w:fill="E6F8F5"/>
            <w:hideMark/>
          </w:tcPr>
          <w:p w:rsidRPr="00465F80" w:rsidR="004D4301" w:rsidP="004D4301" w:rsidRDefault="004D4301" w14:paraId="457D55F3" w14:textId="0C5FD2DD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D</w:t>
            </w:r>
            <w:r w:rsidRPr="00465F80">
              <w:rPr>
                <w:rFonts w:ascii="Calibri" w:hAnsi="Calibri" w:eastAsia="Times New Roman" w:cs="Calibri"/>
                <w:sz w:val="16"/>
                <w:szCs w:val="16"/>
              </w:rPr>
              <w:t>igital t</w:t>
            </w:r>
            <w:r>
              <w:rPr>
                <w:rFonts w:ascii="Calibri" w:hAnsi="Calibri" w:eastAsia="Times New Roman" w:cs="Calibri"/>
                <w:sz w:val="16"/>
                <w:szCs w:val="16"/>
              </w:rPr>
              <w:t>ransformation</w:t>
            </w:r>
          </w:p>
          <w:p w:rsidRPr="00465F80" w:rsidR="00495094" w:rsidP="004D4301" w:rsidRDefault="00495094" w14:paraId="53291338" w14:textId="77777777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</w:p>
          <w:sdt>
            <w:sdtPr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id w:val="-160233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5241F2" w:rsidR="00CA00D3" w:rsidP="00FE621E" w:rsidRDefault="00495094" w14:paraId="5AEF23F2" w14:textId="7A9E7781">
                <w:pPr>
                  <w:spacing w:before="0" w:after="0" w:line="240" w:lineRule="auto"/>
                  <w:jc w:val="center"/>
                  <w:textAlignment w:val="baseline"/>
                  <w:rPr>
                    <w:rFonts w:ascii="Calibri" w:hAnsi="Calibri" w:eastAsia="Times New Roman" w:cs="Calibri"/>
                    <w:sz w:val="16"/>
                    <w:szCs w:val="16"/>
                    <w:lang w:val="en-US"/>
                  </w:rPr>
                </w:pPr>
                <w:r>
                  <w:rPr>
                    <w:rFonts w:hint="eastAsia" w:ascii="MS Gothic" w:hAnsi="MS Gothic" w:eastAsia="MS Gothic" w:cs="Calibri"/>
                    <w:sz w:val="16"/>
                    <w:szCs w:val="16"/>
                    <w:lang w:val="en-US"/>
                  </w:rPr>
                  <w:t>☐</w:t>
                </w:r>
              </w:p>
            </w:sdtContent>
          </w:sdt>
        </w:tc>
      </w:tr>
      <w:tr w:rsidRPr="005241F2" w:rsidR="00CA00D3" w:rsidTr="00495094" w14:paraId="6FD337FD" w14:textId="77777777">
        <w:trPr>
          <w:trHeight w:val="480"/>
        </w:trPr>
        <w:tc>
          <w:tcPr>
            <w:tcW w:w="843" w:type="dxa"/>
            <w:vMerge/>
            <w:tcBorders>
              <w:left w:val="single" w:color="186B94" w:themeColor="accent1" w:sz="12" w:space="0"/>
              <w:bottom w:val="single" w:color="186B94" w:themeColor="accent1" w:sz="12" w:space="0"/>
              <w:right w:val="single" w:color="8ACBEC" w:sz="6" w:space="0"/>
            </w:tcBorders>
            <w:shd w:val="clear" w:color="auto" w:fill="C4E5F5"/>
            <w:hideMark/>
          </w:tcPr>
          <w:p w:rsidRPr="005241F2" w:rsidR="00CA00D3" w:rsidP="00CD3238" w:rsidRDefault="00CA00D3" w14:paraId="199F9A84" w14:textId="6A1406D5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186B94" w:themeColor="accent1" w:sz="12" w:space="0"/>
              <w:right w:val="single" w:color="8ACBEC" w:sz="6" w:space="0"/>
            </w:tcBorders>
            <w:shd w:val="clear" w:color="auto" w:fill="E6F8F5"/>
            <w:hideMark/>
          </w:tcPr>
          <w:p w:rsidRPr="00465F80" w:rsidR="00CA00D3" w:rsidP="00CD3238" w:rsidRDefault="00CA00D3" w14:paraId="2D2D9233" w14:textId="3A5A5816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val="en-US"/>
              </w:rPr>
            </w:pPr>
            <w:r w:rsidRPr="00465F80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Monitoring</w:t>
            </w:r>
            <w:r w:rsidR="00561678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 xml:space="preserve">, </w:t>
            </w:r>
            <w:r w:rsidRPr="00465F80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 xml:space="preserve">Evaluation </w:t>
            </w:r>
            <w:r w:rsidR="00561678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&amp; Learning</w:t>
            </w:r>
            <w:r w:rsidR="00494B80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 xml:space="preserve"> (MEL)</w:t>
            </w:r>
          </w:p>
          <w:p w:rsidRPr="005241F2" w:rsidR="00CA00D3" w:rsidP="00CD3238" w:rsidRDefault="00182FB7" w14:paraId="251359C2" w14:textId="2F31D715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eastAsia="Times New Roman" w:cs="Calibri"/>
                  <w:sz w:val="16"/>
                  <w:szCs w:val="16"/>
                  <w:lang w:val="en-US"/>
                </w:rPr>
                <w:id w:val="124507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94">
                  <w:rPr>
                    <w:rFonts w:hint="eastAsia" w:ascii="MS Gothic" w:hAnsi="MS Gothic" w:eastAsia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5241F2" w:rsidR="00CA00D3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186B94" w:themeColor="accent1" w:sz="12" w:space="0"/>
              <w:right w:val="single" w:color="8ACBEC" w:sz="6" w:space="0"/>
            </w:tcBorders>
            <w:shd w:val="clear" w:color="auto" w:fill="E6F8F5"/>
            <w:hideMark/>
          </w:tcPr>
          <w:p w:rsidR="006A4EAD" w:rsidP="00CD3238" w:rsidRDefault="006A4EAD" w14:paraId="6C0FDE8D" w14:textId="2168674C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 xml:space="preserve">Project design </w:t>
            </w:r>
            <w:r w:rsidR="00132251">
              <w:rPr>
                <w:rFonts w:ascii="Calibri" w:hAnsi="Calibri" w:eastAsia="Times New Roman" w:cs="Calibri"/>
                <w:sz w:val="16"/>
                <w:szCs w:val="16"/>
              </w:rPr>
              <w:t>and</w:t>
            </w:r>
            <w:r>
              <w:rPr>
                <w:rFonts w:ascii="Calibri" w:hAnsi="Calibri" w:eastAsia="Times New Roman" w:cs="Calibri"/>
                <w:sz w:val="16"/>
                <w:szCs w:val="16"/>
              </w:rPr>
              <w:t xml:space="preserve"> management </w:t>
            </w:r>
          </w:p>
          <w:p w:rsidR="00495094" w:rsidP="00CD3238" w:rsidRDefault="00495094" w14:paraId="3D4F85D5" w14:textId="77777777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</w:p>
          <w:sdt>
            <w:sdtPr>
              <w:rPr>
                <w:rFonts w:ascii="Segoe UI Symbol" w:hAnsi="Segoe UI Symbol" w:eastAsia="MS Gothic" w:cs="Segoe UI Symbol"/>
                <w:sz w:val="16"/>
                <w:szCs w:val="16"/>
              </w:rPr>
              <w:id w:val="-1775316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5241F2" w:rsidR="00CA00D3" w:rsidP="00CD3238" w:rsidRDefault="00495094" w14:paraId="7C9B051B" w14:textId="09F15F0E">
                <w:pPr>
                  <w:spacing w:before="0" w:after="0" w:line="240" w:lineRule="auto"/>
                  <w:jc w:val="center"/>
                  <w:textAlignment w:val="baseline"/>
                  <w:rPr>
                    <w:rFonts w:ascii="Calibri" w:hAnsi="Calibri" w:eastAsia="Times New Roman" w:cs="Calibri"/>
                    <w:sz w:val="16"/>
                    <w:szCs w:val="16"/>
                    <w:lang w:val="en-US"/>
                  </w:rPr>
                </w:pPr>
                <w:r>
                  <w:rPr>
                    <w:rFonts w:hint="eastAsia" w:ascii="MS Gothic" w:hAnsi="MS Gothic" w:eastAsia="MS Gothic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119" w:type="dxa"/>
            <w:tcBorders>
              <w:top w:val="nil"/>
              <w:left w:val="nil"/>
              <w:bottom w:val="single" w:color="186B94" w:themeColor="accent1" w:sz="12" w:space="0"/>
              <w:right w:val="single" w:color="8ACBEC" w:sz="6" w:space="0"/>
            </w:tcBorders>
            <w:shd w:val="clear" w:color="auto" w:fill="E6F8F5"/>
            <w:hideMark/>
          </w:tcPr>
          <w:p w:rsidRPr="00465F80" w:rsidR="00F5591F" w:rsidP="00F5591F" w:rsidRDefault="00F5591F" w14:paraId="76E5A8EF" w14:textId="77777777">
            <w:pPr>
              <w:spacing w:before="0"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val="en-US"/>
              </w:rPr>
            </w:pPr>
            <w:r w:rsidRPr="00465F80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Gender equality and social inclusion</w:t>
            </w:r>
          </w:p>
          <w:sdt>
            <w:sdtPr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id w:val="916585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5241F2" w:rsidR="00CA00D3" w:rsidP="00CD3238" w:rsidRDefault="00495094" w14:paraId="7A2C9C51" w14:textId="21B5CEBB">
                <w:pPr>
                  <w:spacing w:before="0" w:after="0" w:line="240" w:lineRule="auto"/>
                  <w:jc w:val="center"/>
                  <w:textAlignment w:val="baseline"/>
                  <w:rPr>
                    <w:rFonts w:ascii="Calibri" w:hAnsi="Calibri" w:eastAsia="Times New Roman" w:cs="Calibri"/>
                    <w:sz w:val="16"/>
                    <w:szCs w:val="16"/>
                    <w:lang w:val="en-US"/>
                  </w:rPr>
                </w:pPr>
                <w:r>
                  <w:rPr>
                    <w:rFonts w:hint="eastAsia" w:ascii="MS Gothic" w:hAnsi="MS Gothic" w:eastAsia="MS Gothic" w:cs="Calibri"/>
                    <w:sz w:val="16"/>
                    <w:szCs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2385" w:type="dxa"/>
            <w:tcBorders>
              <w:top w:val="nil"/>
              <w:left w:val="nil"/>
              <w:bottom w:val="single" w:color="186B94" w:themeColor="accent1" w:sz="12" w:space="0"/>
              <w:right w:val="single" w:color="186B94" w:themeColor="accent1" w:sz="12" w:space="0"/>
            </w:tcBorders>
            <w:shd w:val="clear" w:color="auto" w:fill="E6F8F5"/>
            <w:hideMark/>
          </w:tcPr>
          <w:p w:rsidRPr="005241F2" w:rsidR="00CA00D3" w:rsidP="00F0141F" w:rsidRDefault="00CA00D3" w14:paraId="1C75D759" w14:textId="7EF7CF19">
            <w:pPr>
              <w:spacing w:before="0" w:after="0" w:line="240" w:lineRule="auto"/>
              <w:textAlignment w:val="baseline"/>
              <w:rPr>
                <w:rFonts w:ascii="Calibri" w:hAnsi="Calibri" w:eastAsia="Times New Roman" w:cs="Calibri"/>
                <w:sz w:val="16"/>
                <w:szCs w:val="16"/>
                <w:lang w:val="en-US"/>
              </w:rPr>
            </w:pPr>
          </w:p>
        </w:tc>
      </w:tr>
    </w:tbl>
    <w:p w:rsidR="005223F3" w:rsidP="00182FB7" w:rsidRDefault="005223F3" w14:paraId="1517C9C4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</w:rPr>
      </w:pPr>
    </w:p>
    <w:p w:rsidR="005223F3" w:rsidP="00182FB7" w:rsidRDefault="186D6589" w14:paraId="4CA42A8F" w14:textId="69724CB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iCs/>
          <w:color w:val="000000"/>
        </w:rPr>
      </w:pPr>
      <w:r w:rsidRPr="4ECED92E">
        <w:rPr>
          <w:color w:val="000000" w:themeColor="text1"/>
        </w:rPr>
        <w:t>3</w:t>
      </w:r>
      <w:r w:rsidRPr="4ECED92E" w:rsidR="005223F3">
        <w:rPr>
          <w:color w:val="000000" w:themeColor="text1"/>
        </w:rPr>
        <w:t xml:space="preserve">.2 </w:t>
      </w:r>
      <w:r w:rsidRPr="4ECED92E" w:rsidR="00432188">
        <w:rPr>
          <w:color w:val="000000" w:themeColor="text1"/>
        </w:rPr>
        <w:t>Please d</w:t>
      </w:r>
      <w:r w:rsidRPr="4ECED92E" w:rsidR="00525826">
        <w:rPr>
          <w:color w:val="000000" w:themeColor="text1"/>
        </w:rPr>
        <w:t>escribe</w:t>
      </w:r>
      <w:r w:rsidR="008A4C8F">
        <w:rPr>
          <w:color w:val="000000" w:themeColor="text1"/>
        </w:rPr>
        <w:t xml:space="preserve"> why and how</w:t>
      </w:r>
      <w:r w:rsidRPr="4ECED92E" w:rsidR="00525826">
        <w:rPr>
          <w:color w:val="000000" w:themeColor="text1"/>
        </w:rPr>
        <w:t xml:space="preserve"> </w:t>
      </w:r>
      <w:r w:rsidR="00315C06">
        <w:rPr>
          <w:color w:val="000000" w:themeColor="text1"/>
        </w:rPr>
        <w:t xml:space="preserve">your </w:t>
      </w:r>
      <w:r w:rsidRPr="4ECED92E" w:rsidR="007E4A91">
        <w:rPr>
          <w:color w:val="000000" w:themeColor="text1"/>
        </w:rPr>
        <w:t xml:space="preserve">partnership </w:t>
      </w:r>
      <w:r w:rsidRPr="4ECED92E" w:rsidR="00D9341E">
        <w:rPr>
          <w:color w:val="000000" w:themeColor="text1"/>
        </w:rPr>
        <w:t>would benefit fro</w:t>
      </w:r>
      <w:r w:rsidRPr="4ECED92E" w:rsidR="009634F2">
        <w:rPr>
          <w:color w:val="000000" w:themeColor="text1"/>
        </w:rPr>
        <w:t xml:space="preserve">m support in </w:t>
      </w:r>
      <w:r w:rsidRPr="4ECED92E" w:rsidR="00525826">
        <w:rPr>
          <w:color w:val="000000" w:themeColor="text1"/>
        </w:rPr>
        <w:t xml:space="preserve">the </w:t>
      </w:r>
      <w:r w:rsidRPr="4ECED92E" w:rsidR="00463EC4">
        <w:rPr>
          <w:color w:val="000000" w:themeColor="text1"/>
        </w:rPr>
        <w:t>capacity building areas</w:t>
      </w:r>
      <w:r w:rsidRPr="4ECED92E" w:rsidR="00525826">
        <w:rPr>
          <w:color w:val="000000" w:themeColor="text1"/>
        </w:rPr>
        <w:t xml:space="preserve"> that you have selected </w:t>
      </w:r>
      <w:r w:rsidRPr="4ECED92E" w:rsidR="00CD5325">
        <w:rPr>
          <w:color w:val="000000" w:themeColor="text1"/>
        </w:rPr>
        <w:t>above (</w:t>
      </w:r>
      <w:r w:rsidRPr="4ECED92E" w:rsidR="0FE90BC3">
        <w:rPr>
          <w:color w:val="000000" w:themeColor="text1"/>
        </w:rPr>
        <w:t>3</w:t>
      </w:r>
      <w:r w:rsidRPr="4ECED92E" w:rsidR="00CD5325">
        <w:rPr>
          <w:color w:val="000000" w:themeColor="text1"/>
        </w:rPr>
        <w:t xml:space="preserve">.1) </w:t>
      </w:r>
      <w:r w:rsidRPr="4ECED92E" w:rsidR="005223F3">
        <w:rPr>
          <w:i/>
          <w:iCs/>
          <w:color w:val="000000" w:themeColor="text1"/>
        </w:rPr>
        <w:t>(Maximum 500 words)</w:t>
      </w:r>
    </w:p>
    <w:p w:rsidR="005223F3" w:rsidP="005223F3" w:rsidRDefault="005223F3" w14:paraId="51019F4B" w14:textId="5B664C0C">
      <w:r>
        <w:t xml:space="preserve">Please include details of: </w:t>
      </w:r>
    </w:p>
    <w:p w:rsidRPr="00CD5325" w:rsidR="007E4A91" w:rsidP="007E4A91" w:rsidRDefault="00CD5325" w14:paraId="7E805839" w14:textId="7C26601E">
      <w:pPr>
        <w:pStyle w:val="ListParagraph"/>
        <w:numPr>
          <w:ilvl w:val="0"/>
          <w:numId w:val="14"/>
        </w:numPr>
      </w:pPr>
      <w:r>
        <w:rPr>
          <w:color w:val="000000" w:themeColor="text1"/>
        </w:rPr>
        <w:t>Challenges and weaknesses your partnership currently experiences</w:t>
      </w:r>
      <w:r w:rsidR="004B47B2">
        <w:rPr>
          <w:color w:val="000000" w:themeColor="text1"/>
        </w:rPr>
        <w:t xml:space="preserve"> in their delivery of health programmes </w:t>
      </w:r>
    </w:p>
    <w:p w:rsidR="007E4A91" w:rsidP="003620E3" w:rsidRDefault="00D73408" w14:paraId="37CD55EE" w14:textId="18F61213">
      <w:pPr>
        <w:pStyle w:val="ListParagraph"/>
        <w:numPr>
          <w:ilvl w:val="0"/>
          <w:numId w:val="14"/>
        </w:numPr>
      </w:pPr>
      <w:r>
        <w:rPr>
          <w:color w:val="000000" w:themeColor="text1"/>
        </w:rPr>
        <w:t xml:space="preserve">Specific examples of </w:t>
      </w:r>
      <w:r w:rsidR="009634F2">
        <w:rPr>
          <w:color w:val="000000" w:themeColor="text1"/>
        </w:rPr>
        <w:t>where and how</w:t>
      </w:r>
      <w:r>
        <w:rPr>
          <w:color w:val="000000" w:themeColor="text1"/>
        </w:rPr>
        <w:t xml:space="preserve"> this area/s of support could benefit your partnership </w:t>
      </w:r>
    </w:p>
    <w:tbl>
      <w:tblPr>
        <w:tblStyle w:val="GridTable1Light-Accent1"/>
        <w:tblW w:w="10501" w:type="dxa"/>
        <w:tblLayout w:type="fixed"/>
        <w:tblLook w:val="0400" w:firstRow="0" w:lastRow="0" w:firstColumn="0" w:lastColumn="0" w:noHBand="0" w:noVBand="1"/>
      </w:tblPr>
      <w:tblGrid>
        <w:gridCol w:w="10501"/>
      </w:tblGrid>
      <w:tr w:rsidR="005223F3" w:rsidTr="00FE621E" w14:paraId="2FA5159B" w14:textId="77777777">
        <w:trPr>
          <w:trHeight w:val="3535"/>
        </w:trPr>
        <w:tc>
          <w:tcPr>
            <w:tcW w:w="10501" w:type="dxa"/>
          </w:tcPr>
          <w:p w:rsidR="005223F3" w:rsidP="00FE621E" w:rsidRDefault="005223F3" w14:paraId="736A9518" w14:textId="77777777"/>
          <w:p w:rsidR="005223F3" w:rsidP="00FE621E" w:rsidRDefault="005223F3" w14:paraId="5AE6A6BD" w14:textId="77777777"/>
          <w:p w:rsidR="005223F3" w:rsidP="00FE621E" w:rsidRDefault="005223F3" w14:paraId="5D978596" w14:textId="77777777"/>
          <w:p w:rsidR="005223F3" w:rsidP="00FE621E" w:rsidRDefault="005223F3" w14:paraId="18ECBF09" w14:textId="77777777"/>
          <w:p w:rsidR="005223F3" w:rsidP="00FE621E" w:rsidRDefault="005223F3" w14:paraId="4D697331" w14:textId="77777777"/>
          <w:p w:rsidR="005223F3" w:rsidP="00FE621E" w:rsidRDefault="005223F3" w14:paraId="6174FE1C" w14:textId="77777777"/>
          <w:p w:rsidR="005223F3" w:rsidP="00FE621E" w:rsidRDefault="005223F3" w14:paraId="604553CF" w14:textId="77777777"/>
          <w:p w:rsidR="005223F3" w:rsidP="00FE621E" w:rsidRDefault="005223F3" w14:paraId="5EAD0BA8" w14:textId="77777777"/>
        </w:tc>
      </w:tr>
    </w:tbl>
    <w:p w:rsidRPr="009E43B5" w:rsidR="00485257" w:rsidP="4ECED92E" w:rsidRDefault="0E0D0F27" w14:paraId="496FFD82" w14:textId="1914BC10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r w:rsidRPr="4ECED92E">
        <w:rPr>
          <w:color w:val="000000" w:themeColor="text1"/>
        </w:rPr>
        <w:t>3</w:t>
      </w:r>
      <w:r w:rsidRPr="4ECED92E" w:rsidR="002A5ACE">
        <w:rPr>
          <w:color w:val="000000" w:themeColor="text1"/>
        </w:rPr>
        <w:t>.</w:t>
      </w:r>
      <w:r w:rsidRPr="4ECED92E" w:rsidR="007E4A91">
        <w:rPr>
          <w:color w:val="000000" w:themeColor="text1"/>
        </w:rPr>
        <w:t>3</w:t>
      </w:r>
      <w:r w:rsidRPr="4ECED92E" w:rsidR="002A5ACE">
        <w:rPr>
          <w:color w:val="000000" w:themeColor="text1"/>
        </w:rPr>
        <w:t xml:space="preserve"> </w:t>
      </w:r>
      <w:r w:rsidRPr="4ECED92E" w:rsidR="00525826">
        <w:rPr>
          <w:color w:val="000000" w:themeColor="text1"/>
        </w:rPr>
        <w:t>Describe</w:t>
      </w:r>
      <w:r w:rsidRPr="4ECED92E" w:rsidR="00CD5325">
        <w:rPr>
          <w:color w:val="000000" w:themeColor="text1"/>
        </w:rPr>
        <w:t xml:space="preserve"> any additional </w:t>
      </w:r>
      <w:r w:rsidRPr="4ECED92E" w:rsidR="004B47B2">
        <w:rPr>
          <w:color w:val="000000" w:themeColor="text1"/>
        </w:rPr>
        <w:t>capacity building</w:t>
      </w:r>
      <w:r w:rsidRPr="4ECED92E" w:rsidR="00CD5325">
        <w:rPr>
          <w:color w:val="000000" w:themeColor="text1"/>
        </w:rPr>
        <w:t xml:space="preserve"> </w:t>
      </w:r>
      <w:r w:rsidRPr="4ECED92E" w:rsidR="00463EC4">
        <w:rPr>
          <w:color w:val="000000" w:themeColor="text1"/>
        </w:rPr>
        <w:t>areas</w:t>
      </w:r>
      <w:r w:rsidRPr="4ECED92E" w:rsidR="00CD5325">
        <w:rPr>
          <w:color w:val="000000" w:themeColor="text1"/>
        </w:rPr>
        <w:t xml:space="preserve"> that your partnership </w:t>
      </w:r>
      <w:r w:rsidRPr="4ECED92E" w:rsidR="00D73408">
        <w:rPr>
          <w:color w:val="000000" w:themeColor="text1"/>
        </w:rPr>
        <w:t xml:space="preserve">would benefit from, </w:t>
      </w:r>
      <w:r w:rsidRPr="4ECED92E" w:rsidR="00CD5325">
        <w:rPr>
          <w:color w:val="000000" w:themeColor="text1"/>
        </w:rPr>
        <w:t xml:space="preserve">that are not </w:t>
      </w:r>
      <w:r w:rsidRPr="4ECED92E" w:rsidR="004B47B2">
        <w:rPr>
          <w:color w:val="000000" w:themeColor="text1"/>
        </w:rPr>
        <w:t xml:space="preserve">already </w:t>
      </w:r>
      <w:r w:rsidRPr="4ECED92E" w:rsidR="00D73408">
        <w:rPr>
          <w:color w:val="000000" w:themeColor="text1"/>
        </w:rPr>
        <w:t>outlined in</w:t>
      </w:r>
      <w:r w:rsidRPr="4ECED92E" w:rsidR="00CD5325">
        <w:rPr>
          <w:color w:val="000000" w:themeColor="text1"/>
        </w:rPr>
        <w:t xml:space="preserve"> </w:t>
      </w:r>
      <w:r w:rsidR="0012280B">
        <w:rPr>
          <w:color w:val="000000" w:themeColor="text1"/>
        </w:rPr>
        <w:t xml:space="preserve">Question </w:t>
      </w:r>
      <w:r w:rsidRPr="4ECED92E" w:rsidR="1158451D">
        <w:rPr>
          <w:color w:val="000000" w:themeColor="text1"/>
        </w:rPr>
        <w:t>3</w:t>
      </w:r>
      <w:r w:rsidRPr="4ECED92E" w:rsidR="00CD5325">
        <w:rPr>
          <w:color w:val="000000" w:themeColor="text1"/>
        </w:rPr>
        <w:t xml:space="preserve">.1 </w:t>
      </w:r>
      <w:r w:rsidR="0012280B">
        <w:rPr>
          <w:color w:val="000000" w:themeColor="text1"/>
        </w:rPr>
        <w:t xml:space="preserve">above. </w:t>
      </w:r>
      <w:r w:rsidRPr="4ECED92E" w:rsidR="009E43B5">
        <w:rPr>
          <w:i/>
          <w:iCs/>
          <w:color w:val="000000" w:themeColor="text1"/>
        </w:rPr>
        <w:t>(Maximum 200 words)</w:t>
      </w:r>
    </w:p>
    <w:tbl>
      <w:tblPr>
        <w:tblStyle w:val="GridTable1Light-Accent1"/>
        <w:tblW w:w="10483" w:type="dxa"/>
        <w:tblLayout w:type="fixed"/>
        <w:tblLook w:val="0400" w:firstRow="0" w:lastRow="0" w:firstColumn="0" w:lastColumn="0" w:noHBand="0" w:noVBand="1"/>
      </w:tblPr>
      <w:tblGrid>
        <w:gridCol w:w="10483"/>
      </w:tblGrid>
      <w:tr w:rsidR="009E43B5" w:rsidTr="001B5E1E" w14:paraId="7B46F7FE" w14:textId="77777777">
        <w:trPr>
          <w:trHeight w:val="2258"/>
        </w:trPr>
        <w:tc>
          <w:tcPr>
            <w:tcW w:w="10483" w:type="dxa"/>
          </w:tcPr>
          <w:p w:rsidR="009E43B5" w:rsidP="001B5E1E" w:rsidRDefault="009E43B5" w14:paraId="732344C8" w14:textId="77777777">
            <w:pPr>
              <w:rPr>
                <w:color w:val="FF0000"/>
              </w:rPr>
            </w:pPr>
          </w:p>
          <w:p w:rsidR="009E43B5" w:rsidP="001B5E1E" w:rsidRDefault="009E43B5" w14:paraId="2B12A598" w14:textId="77777777">
            <w:pPr>
              <w:rPr>
                <w:color w:val="FF0000"/>
              </w:rPr>
            </w:pPr>
          </w:p>
          <w:p w:rsidR="009E43B5" w:rsidP="001B5E1E" w:rsidRDefault="009E43B5" w14:paraId="0567724B" w14:textId="77777777">
            <w:pPr>
              <w:rPr>
                <w:color w:val="FF0000"/>
              </w:rPr>
            </w:pPr>
          </w:p>
          <w:p w:rsidR="009E43B5" w:rsidP="001B5E1E" w:rsidRDefault="009E43B5" w14:paraId="6C9851F4" w14:textId="77777777">
            <w:pPr>
              <w:rPr>
                <w:color w:val="FF0000"/>
              </w:rPr>
            </w:pPr>
          </w:p>
          <w:p w:rsidR="009E43B5" w:rsidP="001B5E1E" w:rsidRDefault="009E43B5" w14:paraId="2A8CEC03" w14:textId="77777777">
            <w:pPr>
              <w:rPr>
                <w:color w:val="FF0000"/>
              </w:rPr>
            </w:pPr>
          </w:p>
        </w:tc>
      </w:tr>
    </w:tbl>
    <w:p w:rsidRPr="00BB315A" w:rsidR="00A224A8" w:rsidP="00382407" w:rsidRDefault="00A224A8" w14:paraId="3C8C77BC" w14:textId="55711A5C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bookmarkStart w:name="_Hlk30420645" w:id="2"/>
    </w:p>
    <w:bookmarkEnd w:id="2"/>
    <w:p w:rsidRPr="0080471D" w:rsidR="00382407" w:rsidP="4ECED92E" w:rsidRDefault="50D4A5AD" w14:paraId="2C4D7332" w14:textId="4BADBFFD">
      <w:pPr>
        <w:rPr>
          <w:i/>
          <w:iCs/>
        </w:rPr>
      </w:pPr>
      <w:r>
        <w:t>3</w:t>
      </w:r>
      <w:r w:rsidR="00382407">
        <w:t>.</w:t>
      </w:r>
      <w:r w:rsidR="00466889">
        <w:t>4</w:t>
      </w:r>
      <w:r w:rsidR="009639FE">
        <w:t xml:space="preserve"> </w:t>
      </w:r>
      <w:r w:rsidRPr="4ECED92E" w:rsidR="004B47B2">
        <w:rPr>
          <w:color w:val="000000" w:themeColor="text1"/>
        </w:rPr>
        <w:t>During the</w:t>
      </w:r>
      <w:r w:rsidRPr="4ECED92E" w:rsidR="009F791D">
        <w:rPr>
          <w:color w:val="000000" w:themeColor="text1"/>
        </w:rPr>
        <w:t xml:space="preserve"> </w:t>
      </w:r>
      <w:r w:rsidR="007C747B">
        <w:rPr>
          <w:i/>
          <w:iCs/>
          <w:color w:val="000000" w:themeColor="text1"/>
        </w:rPr>
        <w:t xml:space="preserve">Health Partnership Capacity Development </w:t>
      </w:r>
      <w:r w:rsidRPr="4ECED92E" w:rsidR="009F791D">
        <w:rPr>
          <w:color w:val="000000" w:themeColor="text1"/>
        </w:rPr>
        <w:t>programme,</w:t>
      </w:r>
      <w:r w:rsidR="00CE429E">
        <w:rPr>
          <w:color w:val="000000" w:themeColor="text1"/>
        </w:rPr>
        <w:t xml:space="preserve"> how will both partners be actively engaged in this programme</w:t>
      </w:r>
      <w:r w:rsidR="00CB1495">
        <w:rPr>
          <w:color w:val="000000" w:themeColor="text1"/>
        </w:rPr>
        <w:t>’s</w:t>
      </w:r>
      <w:r w:rsidR="00CE429E">
        <w:rPr>
          <w:color w:val="000000" w:themeColor="text1"/>
        </w:rPr>
        <w:t xml:space="preserve"> process?</w:t>
      </w:r>
      <w:r w:rsidRPr="4ECED92E" w:rsidR="009F791D">
        <w:rPr>
          <w:color w:val="000000" w:themeColor="text1"/>
        </w:rPr>
        <w:t xml:space="preserve"> </w:t>
      </w:r>
      <w:r w:rsidRPr="4ECED92E" w:rsidR="009639FE">
        <w:rPr>
          <w:color w:val="000000" w:themeColor="text1"/>
        </w:rPr>
        <w:t>(</w:t>
      </w:r>
      <w:r w:rsidRPr="4ECED92E" w:rsidR="009639FE">
        <w:rPr>
          <w:i/>
          <w:iCs/>
          <w:color w:val="000000" w:themeColor="text1"/>
        </w:rPr>
        <w:t>Maximum 200 words)</w:t>
      </w:r>
    </w:p>
    <w:tbl>
      <w:tblPr>
        <w:tblStyle w:val="GridTable1Light-Accent1"/>
        <w:tblW w:w="10531" w:type="dxa"/>
        <w:tblLayout w:type="fixed"/>
        <w:tblLook w:val="0400" w:firstRow="0" w:lastRow="0" w:firstColumn="0" w:lastColumn="0" w:noHBand="0" w:noVBand="1"/>
      </w:tblPr>
      <w:tblGrid>
        <w:gridCol w:w="10531"/>
      </w:tblGrid>
      <w:tr w:rsidR="00382407" w:rsidTr="00AC2882" w14:paraId="2098597A" w14:textId="77777777">
        <w:trPr>
          <w:trHeight w:val="1614"/>
        </w:trPr>
        <w:tc>
          <w:tcPr>
            <w:tcW w:w="10531" w:type="dxa"/>
          </w:tcPr>
          <w:p w:rsidR="00382407" w:rsidP="00970C28" w:rsidRDefault="00382407" w14:paraId="32491C2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name="_Hlk44668581" w:id="3"/>
          </w:p>
          <w:p w:rsidR="00382407" w:rsidP="00970C28" w:rsidRDefault="00382407" w14:paraId="39C9FFF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Pr="00287FDC" w:rsidR="00382407" w:rsidP="00970C28" w:rsidRDefault="00382407" w14:paraId="156CE9D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0E52B6E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16400D7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2407" w:rsidP="00970C28" w:rsidRDefault="00382407" w14:paraId="3252767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bookmarkEnd w:id="3"/>
    </w:tbl>
    <w:p w:rsidR="003C3374" w:rsidP="00382407" w:rsidRDefault="003C3374" w14:paraId="749D92C9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D575F" w:rsidP="1BA307DB" w:rsidRDefault="2B75A9DD" w14:paraId="403280AC" w14:textId="6CB34EB2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>
        <w:t>3</w:t>
      </w:r>
      <w:r w:rsidR="00382407">
        <w:t>.</w:t>
      </w:r>
      <w:r w:rsidR="00466889">
        <w:t>5</w:t>
      </w:r>
      <w:r w:rsidR="00382407">
        <w:t xml:space="preserve"> </w:t>
      </w:r>
      <w:r w:rsidR="00406726">
        <w:t xml:space="preserve">Describe </w:t>
      </w:r>
      <w:r w:rsidR="00F93FB2">
        <w:t xml:space="preserve">any funding opportunities your partnership is hoping to </w:t>
      </w:r>
      <w:r w:rsidR="05F90846">
        <w:t>identify</w:t>
      </w:r>
      <w:r w:rsidR="003E2B31">
        <w:t xml:space="preserve"> and how this capacity building programme can </w:t>
      </w:r>
      <w:r w:rsidR="00A02E7F">
        <w:t xml:space="preserve">help </w:t>
      </w:r>
      <w:r w:rsidR="003E2B31">
        <w:t>the partnership to do that.</w:t>
      </w:r>
      <w:r w:rsidR="00F93FB2">
        <w:t xml:space="preserve"> </w:t>
      </w:r>
      <w:r w:rsidRPr="1BA307DB" w:rsidR="00382407">
        <w:rPr>
          <w:i/>
          <w:iCs/>
        </w:rPr>
        <w:t xml:space="preserve">(maximum </w:t>
      </w:r>
      <w:r w:rsidRPr="1BA307DB" w:rsidR="00C82435">
        <w:rPr>
          <w:i/>
          <w:iCs/>
        </w:rPr>
        <w:t>2</w:t>
      </w:r>
      <w:r w:rsidRPr="1BA307DB" w:rsidR="00382407">
        <w:rPr>
          <w:i/>
          <w:iCs/>
        </w:rPr>
        <w:t>00 words)</w:t>
      </w:r>
    </w:p>
    <w:tbl>
      <w:tblPr>
        <w:tblStyle w:val="GridTable1Light-Accent1"/>
        <w:tblW w:w="10585" w:type="dxa"/>
        <w:tblLayout w:type="fixed"/>
        <w:tblLook w:val="06A0" w:firstRow="1" w:lastRow="0" w:firstColumn="1" w:lastColumn="0" w:noHBand="1" w:noVBand="1"/>
      </w:tblPr>
      <w:tblGrid>
        <w:gridCol w:w="10585"/>
      </w:tblGrid>
      <w:tr w:rsidR="00FE7F15" w:rsidTr="00D803BA" w14:paraId="4AF141D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5" w:type="dxa"/>
          </w:tcPr>
          <w:p w:rsidR="00FE7F15" w:rsidP="00D803BA" w:rsidRDefault="00FE7F15" w14:paraId="34EEDF17" w14:textId="77777777">
            <w:pPr>
              <w:rPr>
                <w:color w:val="000000" w:themeColor="text1"/>
              </w:rPr>
            </w:pPr>
          </w:p>
        </w:tc>
      </w:tr>
    </w:tbl>
    <w:p w:rsidRPr="005B3834" w:rsidR="005B3834" w:rsidP="4ECED92E" w:rsidRDefault="005B3834" w14:paraId="5367A718" w14:textId="77777777">
      <w:pPr>
        <w:pBdr>
          <w:top w:val="nil"/>
          <w:left w:val="nil"/>
          <w:bottom w:val="nil"/>
          <w:right w:val="nil"/>
          <w:between w:val="nil"/>
        </w:pBdr>
      </w:pPr>
    </w:p>
    <w:p w:rsidRPr="0057368C" w:rsidR="005B3834" w:rsidP="4ECED92E" w:rsidRDefault="0057368C" w14:paraId="11860BD8" w14:textId="1180AFED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12280B">
        <w:t xml:space="preserve">3.6 </w:t>
      </w:r>
      <w:r w:rsidRPr="0012280B" w:rsidR="72C97B8E">
        <w:t xml:space="preserve">What other grants have you applied </w:t>
      </w:r>
      <w:r w:rsidRPr="0012280B" w:rsidR="52822BEC">
        <w:t xml:space="preserve">for </w:t>
      </w:r>
      <w:r w:rsidR="003C711E">
        <w:t>in the last three years</w:t>
      </w:r>
      <w:r w:rsidRPr="003C711E" w:rsidR="52822BEC">
        <w:t xml:space="preserve">? </w:t>
      </w:r>
    </w:p>
    <w:tbl>
      <w:tblPr>
        <w:tblStyle w:val="GridTable1Light-Accent1"/>
        <w:tblW w:w="10585" w:type="dxa"/>
        <w:tblLayout w:type="fixed"/>
        <w:tblLook w:val="06A0" w:firstRow="1" w:lastRow="0" w:firstColumn="1" w:lastColumn="0" w:noHBand="1" w:noVBand="1"/>
      </w:tblPr>
      <w:tblGrid>
        <w:gridCol w:w="10585"/>
      </w:tblGrid>
      <w:tr w:rsidR="00FE7F15" w:rsidTr="00D803BA" w14:paraId="34EC3D3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5" w:type="dxa"/>
          </w:tcPr>
          <w:p w:rsidR="00FE7F15" w:rsidP="00D803BA" w:rsidRDefault="00FE7F15" w14:paraId="4424054D" w14:textId="77777777">
            <w:pPr>
              <w:rPr>
                <w:color w:val="000000" w:themeColor="text1"/>
              </w:rPr>
            </w:pPr>
          </w:p>
        </w:tc>
      </w:tr>
    </w:tbl>
    <w:p w:rsidRPr="001C79CA" w:rsidR="005B3834" w:rsidP="4ECED92E" w:rsidRDefault="005B3834" w14:paraId="47175175" w14:textId="77777777">
      <w:pPr>
        <w:pBdr>
          <w:top w:val="nil"/>
          <w:left w:val="nil"/>
          <w:bottom w:val="nil"/>
          <w:right w:val="nil"/>
          <w:between w:val="nil"/>
        </w:pBdr>
      </w:pPr>
    </w:p>
    <w:p w:rsidRPr="00587129" w:rsidR="0022495F" w:rsidP="4ECED92E" w:rsidRDefault="41951E88" w14:paraId="7F477837" w14:textId="15C2DF94">
      <w:pPr>
        <w:pStyle w:val="Heading2"/>
        <w:rPr>
          <w:b/>
          <w:bCs/>
        </w:rPr>
      </w:pPr>
      <w:r>
        <w:t>4</w:t>
      </w:r>
      <w:r w:rsidR="00AC2882">
        <w:t xml:space="preserve">. </w:t>
      </w:r>
      <w:r w:rsidR="00AD46D4">
        <w:t>Capacity</w:t>
      </w:r>
    </w:p>
    <w:p w:rsidR="00382407" w:rsidP="00382407" w:rsidRDefault="339D6616" w14:paraId="62BC9786" w14:textId="1318C3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4ECED92E">
        <w:rPr>
          <w:color w:val="000000" w:themeColor="text1"/>
        </w:rPr>
        <w:t>4</w:t>
      </w:r>
      <w:r w:rsidRPr="4ECED92E" w:rsidR="00382407">
        <w:rPr>
          <w:color w:val="000000" w:themeColor="text1"/>
        </w:rPr>
        <w:t>.</w:t>
      </w:r>
      <w:r w:rsidR="004070C7">
        <w:rPr>
          <w:color w:val="000000" w:themeColor="text1"/>
        </w:rPr>
        <w:t xml:space="preserve">1 </w:t>
      </w:r>
      <w:r w:rsidR="00573E91">
        <w:rPr>
          <w:color w:val="000000" w:themeColor="text1"/>
        </w:rPr>
        <w:t xml:space="preserve">This programme </w:t>
      </w:r>
      <w:r w:rsidRPr="00F1626C" w:rsidR="00F1626C">
        <w:rPr>
          <w:color w:val="000000" w:themeColor="text1"/>
        </w:rPr>
        <w:t xml:space="preserve">will involve approx. 12 hours per quarter of engagement from your partnership in the training. </w:t>
      </w:r>
      <w:r w:rsidR="00DA3EF8">
        <w:rPr>
          <w:color w:val="000000" w:themeColor="text1"/>
        </w:rPr>
        <w:t>Do you anticipate any capacity challenges</w:t>
      </w:r>
      <w:r w:rsidR="00D42A00">
        <w:rPr>
          <w:color w:val="000000" w:themeColor="text1"/>
        </w:rPr>
        <w:t>,</w:t>
      </w:r>
      <w:r w:rsidR="00DA3EF8">
        <w:rPr>
          <w:color w:val="000000" w:themeColor="text1"/>
        </w:rPr>
        <w:t xml:space="preserve"> within your partnership</w:t>
      </w:r>
      <w:r w:rsidR="00D42A00">
        <w:rPr>
          <w:color w:val="000000" w:themeColor="text1"/>
        </w:rPr>
        <w:t>,</w:t>
      </w:r>
      <w:r w:rsidR="00DA3EF8">
        <w:rPr>
          <w:color w:val="000000" w:themeColor="text1"/>
        </w:rPr>
        <w:t xml:space="preserve"> to engage in th</w:t>
      </w:r>
      <w:r w:rsidR="00D42A00">
        <w:rPr>
          <w:color w:val="000000" w:themeColor="text1"/>
        </w:rPr>
        <w:t>is</w:t>
      </w:r>
      <w:r w:rsidR="00DA3EF8">
        <w:rPr>
          <w:color w:val="000000" w:themeColor="text1"/>
        </w:rPr>
        <w:t xml:space="preserve"> training due to COVID-19? </w:t>
      </w:r>
      <w:r w:rsidRPr="4ECED92E" w:rsidR="00382407">
        <w:rPr>
          <w:i/>
          <w:iCs/>
          <w:color w:val="000000" w:themeColor="text1"/>
        </w:rPr>
        <w:t>(Maximum 200 words)</w:t>
      </w:r>
    </w:p>
    <w:tbl>
      <w:tblPr>
        <w:tblStyle w:val="GridTable1Light-Accent1"/>
        <w:tblW w:w="10585" w:type="dxa"/>
        <w:tblLayout w:type="fixed"/>
        <w:tblLook w:val="06A0" w:firstRow="1" w:lastRow="0" w:firstColumn="1" w:lastColumn="0" w:noHBand="1" w:noVBand="1"/>
      </w:tblPr>
      <w:tblGrid>
        <w:gridCol w:w="10585"/>
      </w:tblGrid>
      <w:tr w:rsidR="00382407" w:rsidTr="00925F9C" w14:paraId="10D0106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5" w:type="dxa"/>
          </w:tcPr>
          <w:p w:rsidR="00382407" w:rsidP="00970C28" w:rsidRDefault="00382407" w14:paraId="780DEB15" w14:textId="77777777">
            <w:pPr>
              <w:rPr>
                <w:color w:val="000000" w:themeColor="text1"/>
              </w:rPr>
            </w:pPr>
            <w:bookmarkStart w:name="_Hlk63859811" w:id="4"/>
          </w:p>
          <w:p w:rsidR="00382407" w:rsidP="00970C28" w:rsidRDefault="00382407" w14:paraId="49008B0D" w14:textId="3395EE5C">
            <w:pPr>
              <w:rPr>
                <w:b w:val="0"/>
                <w:bCs w:val="0"/>
                <w:color w:val="000000" w:themeColor="text1"/>
              </w:rPr>
            </w:pPr>
          </w:p>
          <w:p w:rsidR="00AB6AE8" w:rsidP="00970C28" w:rsidRDefault="00AB6AE8" w14:paraId="19E61285" w14:textId="77777777">
            <w:pPr>
              <w:rPr>
                <w:color w:val="000000" w:themeColor="text1"/>
              </w:rPr>
            </w:pPr>
          </w:p>
          <w:p w:rsidR="00382407" w:rsidP="00970C28" w:rsidRDefault="00382407" w14:paraId="34E34678" w14:textId="0C8AC632">
            <w:pPr>
              <w:rPr>
                <w:b w:val="0"/>
                <w:bCs w:val="0"/>
                <w:color w:val="000000" w:themeColor="text1"/>
              </w:rPr>
            </w:pPr>
          </w:p>
          <w:p w:rsidR="00AB6AE8" w:rsidP="00970C28" w:rsidRDefault="00AB6AE8" w14:paraId="42E235AB" w14:textId="77777777">
            <w:pPr>
              <w:rPr>
                <w:color w:val="000000" w:themeColor="text1"/>
              </w:rPr>
            </w:pPr>
          </w:p>
          <w:p w:rsidR="00382407" w:rsidP="00970C28" w:rsidRDefault="00382407" w14:paraId="0E132DC8" w14:textId="77777777">
            <w:pPr>
              <w:rPr>
                <w:color w:val="000000" w:themeColor="text1"/>
              </w:rPr>
            </w:pPr>
          </w:p>
        </w:tc>
      </w:tr>
      <w:bookmarkEnd w:id="4"/>
    </w:tbl>
    <w:p w:rsidR="00AB6AE8" w:rsidRDefault="00AB6AE8" w14:paraId="7B54C140" w14:textId="7D7A37C7"/>
    <w:p w:rsidR="00382407" w:rsidP="4ECED92E" w:rsidRDefault="3F888E50" w14:paraId="141DACF6" w14:textId="086101EE">
      <w:pPr>
        <w:pStyle w:val="Heading2"/>
        <w:rPr>
          <w:b/>
          <w:bCs/>
        </w:rPr>
      </w:pPr>
      <w:r>
        <w:t>5</w:t>
      </w:r>
      <w:r w:rsidR="00382407">
        <w:t xml:space="preserve">. </w:t>
      </w:r>
      <w:r w:rsidR="00867913">
        <w:t>finances</w:t>
      </w:r>
      <w:r w:rsidR="00382407">
        <w:tab/>
      </w:r>
    </w:p>
    <w:p w:rsidR="0057368C" w:rsidP="1BA307DB" w:rsidRDefault="279202C5" w14:paraId="474649BA" w14:textId="6D2E712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1BA307DB">
        <w:rPr>
          <w:color w:val="000000" w:themeColor="text1"/>
        </w:rPr>
        <w:t>5</w:t>
      </w:r>
      <w:r w:rsidRPr="1BA307DB" w:rsidR="00EB5F9F">
        <w:rPr>
          <w:color w:val="000000" w:themeColor="text1"/>
        </w:rPr>
        <w:t xml:space="preserve">.1 </w:t>
      </w:r>
      <w:r w:rsidRPr="1BA307DB" w:rsidR="00D92C38">
        <w:rPr>
          <w:color w:val="000000" w:themeColor="text1"/>
        </w:rPr>
        <w:t xml:space="preserve">Please provide </w:t>
      </w:r>
      <w:r w:rsidRPr="1BA307DB" w:rsidR="00573F35">
        <w:rPr>
          <w:color w:val="000000" w:themeColor="text1"/>
        </w:rPr>
        <w:t>your</w:t>
      </w:r>
      <w:r w:rsidRPr="1BA307DB" w:rsidR="00D92C38">
        <w:rPr>
          <w:color w:val="000000" w:themeColor="text1"/>
        </w:rPr>
        <w:t xml:space="preserve"> </w:t>
      </w:r>
      <w:r w:rsidR="007B2DA5">
        <w:rPr>
          <w:color w:val="000000" w:themeColor="text1"/>
        </w:rPr>
        <w:t>HP’s</w:t>
      </w:r>
      <w:r w:rsidRPr="1BA307DB" w:rsidR="00D92C38">
        <w:rPr>
          <w:color w:val="000000" w:themeColor="text1"/>
        </w:rPr>
        <w:t xml:space="preserve"> latest </w:t>
      </w:r>
      <w:r w:rsidRPr="1BA307DB" w:rsidR="00584E93">
        <w:rPr>
          <w:color w:val="000000" w:themeColor="text1"/>
        </w:rPr>
        <w:t>annual return</w:t>
      </w:r>
      <w:r w:rsidRPr="1BA307DB" w:rsidR="00D92C38">
        <w:rPr>
          <w:color w:val="000000" w:themeColor="text1"/>
        </w:rPr>
        <w:t xml:space="preserve"> as logged with the appropriate Charity Commission</w:t>
      </w:r>
      <w:r w:rsidRPr="1BA307DB" w:rsidR="31EE5C6D">
        <w:rPr>
          <w:color w:val="000000" w:themeColor="text1"/>
        </w:rPr>
        <w:t xml:space="preserve"> or evidence that your partnership activity annual accounts are under £400,000. </w:t>
      </w:r>
    </w:p>
    <w:sectPr w:rsidR="0057368C" w:rsidSect="00AC2882">
      <w:headerReference w:type="first" r:id="rId12"/>
      <w:type w:val="continuous"/>
      <w:pgSz w:w="11906" w:h="16838" w:orient="portrait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299D" w:rsidP="00382407" w:rsidRDefault="0037299D" w14:paraId="242B002C" w14:textId="77777777">
      <w:pPr>
        <w:spacing w:before="0" w:after="0" w:line="240" w:lineRule="auto"/>
      </w:pPr>
      <w:r>
        <w:separator/>
      </w:r>
    </w:p>
  </w:endnote>
  <w:endnote w:type="continuationSeparator" w:id="0">
    <w:p w:rsidR="0037299D" w:rsidP="00382407" w:rsidRDefault="0037299D" w14:paraId="74674FA1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37299D" w:rsidRDefault="0037299D" w14:paraId="14896DD9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Pro B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299D" w:rsidP="00382407" w:rsidRDefault="0037299D" w14:paraId="346C88E7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37299D" w:rsidP="00382407" w:rsidRDefault="0037299D" w14:paraId="4566AD0A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37299D" w:rsidRDefault="0037299D" w14:paraId="718B5EFA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407" w:rsidRDefault="00382407" w14:paraId="1719105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C4"/>
    <w:multiLevelType w:val="hybridMultilevel"/>
    <w:tmpl w:val="AAEA58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9B2C3C"/>
    <w:multiLevelType w:val="hybridMultilevel"/>
    <w:tmpl w:val="59D0F8AE"/>
    <w:lvl w:ilvl="0" w:tplc="C8B0A7AA">
      <w:numFmt w:val="bullet"/>
      <w:lvlText w:val=""/>
      <w:lvlJc w:val="left"/>
      <w:pPr>
        <w:ind w:left="92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 w:tplc="BA1C6E60">
      <w:numFmt w:val="bullet"/>
      <w:lvlText w:val=""/>
      <w:lvlJc w:val="left"/>
      <w:pPr>
        <w:ind w:left="1280" w:hanging="361"/>
      </w:pPr>
      <w:rPr>
        <w:rFonts w:hint="default"/>
        <w:w w:val="99"/>
        <w:lang w:val="en-US" w:eastAsia="en-US" w:bidi="en-US"/>
      </w:rPr>
    </w:lvl>
    <w:lvl w:ilvl="2" w:tplc="CBAAE07C">
      <w:numFmt w:val="bullet"/>
      <w:lvlText w:val="•"/>
      <w:lvlJc w:val="left"/>
      <w:pPr>
        <w:ind w:left="1280" w:hanging="361"/>
      </w:pPr>
      <w:rPr>
        <w:rFonts w:hint="default"/>
        <w:lang w:val="en-US" w:eastAsia="en-US" w:bidi="en-US"/>
      </w:rPr>
    </w:lvl>
    <w:lvl w:ilvl="3" w:tplc="968E610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en-US"/>
      </w:rPr>
    </w:lvl>
    <w:lvl w:ilvl="4" w:tplc="0AAA9E46">
      <w:numFmt w:val="bullet"/>
      <w:lvlText w:val="•"/>
      <w:lvlJc w:val="left"/>
      <w:pPr>
        <w:ind w:left="3856" w:hanging="361"/>
      </w:pPr>
      <w:rPr>
        <w:rFonts w:hint="default"/>
        <w:lang w:val="en-US" w:eastAsia="en-US" w:bidi="en-US"/>
      </w:rPr>
    </w:lvl>
    <w:lvl w:ilvl="5" w:tplc="4FFA93EC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  <w:lvl w:ilvl="6" w:tplc="3C8E8F78">
      <w:numFmt w:val="bullet"/>
      <w:lvlText w:val="•"/>
      <w:lvlJc w:val="left"/>
      <w:pPr>
        <w:ind w:left="6433" w:hanging="361"/>
      </w:pPr>
      <w:rPr>
        <w:rFonts w:hint="default"/>
        <w:lang w:val="en-US" w:eastAsia="en-US" w:bidi="en-US"/>
      </w:rPr>
    </w:lvl>
    <w:lvl w:ilvl="7" w:tplc="52609C22">
      <w:numFmt w:val="bullet"/>
      <w:lvlText w:val="•"/>
      <w:lvlJc w:val="left"/>
      <w:pPr>
        <w:ind w:left="7721" w:hanging="361"/>
      </w:pPr>
      <w:rPr>
        <w:rFonts w:hint="default"/>
        <w:lang w:val="en-US" w:eastAsia="en-US" w:bidi="en-US"/>
      </w:rPr>
    </w:lvl>
    <w:lvl w:ilvl="8" w:tplc="3866F10C">
      <w:numFmt w:val="bullet"/>
      <w:lvlText w:val="•"/>
      <w:lvlJc w:val="left"/>
      <w:pPr>
        <w:ind w:left="9009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CC56152"/>
    <w:multiLevelType w:val="hybridMultilevel"/>
    <w:tmpl w:val="80248C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A81D23"/>
    <w:multiLevelType w:val="hybridMultilevel"/>
    <w:tmpl w:val="91B68514"/>
    <w:lvl w:ilvl="0" w:tplc="6B481A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1754"/>
    <w:multiLevelType w:val="hybridMultilevel"/>
    <w:tmpl w:val="F6942E3E"/>
    <w:lvl w:ilvl="0" w:tplc="20DAB1E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5A4B1F"/>
    <w:multiLevelType w:val="hybridMultilevel"/>
    <w:tmpl w:val="30B26A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732A5C"/>
    <w:multiLevelType w:val="hybridMultilevel"/>
    <w:tmpl w:val="712C3E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F82127"/>
    <w:multiLevelType w:val="hybridMultilevel"/>
    <w:tmpl w:val="271269BC"/>
    <w:lvl w:ilvl="0" w:tplc="7376E28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2B4CDA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99045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5EE0E5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7B0803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3D0A52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15E11F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E384CA9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524A8F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A666F9A"/>
    <w:multiLevelType w:val="hybridMultilevel"/>
    <w:tmpl w:val="0492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24AAF"/>
    <w:multiLevelType w:val="hybridMultilevel"/>
    <w:tmpl w:val="E19251DA"/>
    <w:lvl w:ilvl="0" w:tplc="B9CC7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108B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CF21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86166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740453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188B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863C2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CCE03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4BC2E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547A1F7B"/>
    <w:multiLevelType w:val="hybridMultilevel"/>
    <w:tmpl w:val="BEB26B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333923"/>
    <w:multiLevelType w:val="hybridMultilevel"/>
    <w:tmpl w:val="6A7C9376"/>
    <w:lvl w:ilvl="0" w:tplc="E668A90E">
      <w:start w:val="1"/>
      <w:numFmt w:val="bullet"/>
      <w:lvlText w:val="●"/>
      <w:lvlJc w:val="left"/>
      <w:pPr>
        <w:ind w:left="765" w:hanging="360"/>
      </w:pPr>
      <w:rPr>
        <w:rFonts w:ascii="Noto Sans Symbols" w:hAnsi="Noto Sans Symbols" w:eastAsia="Noto Sans Symbols" w:cs="Noto Sans Symbols"/>
      </w:rPr>
    </w:lvl>
    <w:lvl w:ilvl="1" w:tplc="FB84A544">
      <w:start w:val="1"/>
      <w:numFmt w:val="bullet"/>
      <w:lvlText w:val="o"/>
      <w:lvlJc w:val="left"/>
      <w:pPr>
        <w:ind w:left="1485" w:hanging="360"/>
      </w:pPr>
      <w:rPr>
        <w:rFonts w:ascii="Courier New" w:hAnsi="Courier New" w:eastAsia="Courier New" w:cs="Courier New"/>
      </w:rPr>
    </w:lvl>
    <w:lvl w:ilvl="2" w:tplc="D05873A4">
      <w:start w:val="1"/>
      <w:numFmt w:val="bullet"/>
      <w:lvlText w:val="▪"/>
      <w:lvlJc w:val="left"/>
      <w:pPr>
        <w:ind w:left="2205" w:hanging="360"/>
      </w:pPr>
      <w:rPr>
        <w:rFonts w:ascii="Noto Sans Symbols" w:hAnsi="Noto Sans Symbols" w:eastAsia="Noto Sans Symbols" w:cs="Noto Sans Symbols"/>
      </w:rPr>
    </w:lvl>
    <w:lvl w:ilvl="3" w:tplc="D6341EF8">
      <w:start w:val="1"/>
      <w:numFmt w:val="bullet"/>
      <w:lvlText w:val="●"/>
      <w:lvlJc w:val="left"/>
      <w:pPr>
        <w:ind w:left="2925" w:hanging="360"/>
      </w:pPr>
      <w:rPr>
        <w:rFonts w:ascii="Noto Sans Symbols" w:hAnsi="Noto Sans Symbols" w:eastAsia="Noto Sans Symbols" w:cs="Noto Sans Symbols"/>
      </w:rPr>
    </w:lvl>
    <w:lvl w:ilvl="4" w:tplc="9864A6C0">
      <w:start w:val="1"/>
      <w:numFmt w:val="bullet"/>
      <w:lvlText w:val="o"/>
      <w:lvlJc w:val="left"/>
      <w:pPr>
        <w:ind w:left="3645" w:hanging="360"/>
      </w:pPr>
      <w:rPr>
        <w:rFonts w:ascii="Courier New" w:hAnsi="Courier New" w:eastAsia="Courier New" w:cs="Courier New"/>
      </w:rPr>
    </w:lvl>
    <w:lvl w:ilvl="5" w:tplc="9B1AB746">
      <w:start w:val="1"/>
      <w:numFmt w:val="bullet"/>
      <w:lvlText w:val="▪"/>
      <w:lvlJc w:val="left"/>
      <w:pPr>
        <w:ind w:left="4365" w:hanging="360"/>
      </w:pPr>
      <w:rPr>
        <w:rFonts w:ascii="Noto Sans Symbols" w:hAnsi="Noto Sans Symbols" w:eastAsia="Noto Sans Symbols" w:cs="Noto Sans Symbols"/>
      </w:rPr>
    </w:lvl>
    <w:lvl w:ilvl="6" w:tplc="9126CFEC">
      <w:start w:val="1"/>
      <w:numFmt w:val="bullet"/>
      <w:lvlText w:val="●"/>
      <w:lvlJc w:val="left"/>
      <w:pPr>
        <w:ind w:left="5085" w:hanging="360"/>
      </w:pPr>
      <w:rPr>
        <w:rFonts w:ascii="Noto Sans Symbols" w:hAnsi="Noto Sans Symbols" w:eastAsia="Noto Sans Symbols" w:cs="Noto Sans Symbols"/>
      </w:rPr>
    </w:lvl>
    <w:lvl w:ilvl="7" w:tplc="3D765310">
      <w:start w:val="1"/>
      <w:numFmt w:val="bullet"/>
      <w:lvlText w:val="o"/>
      <w:lvlJc w:val="left"/>
      <w:pPr>
        <w:ind w:left="5805" w:hanging="360"/>
      </w:pPr>
      <w:rPr>
        <w:rFonts w:ascii="Courier New" w:hAnsi="Courier New" w:eastAsia="Courier New" w:cs="Courier New"/>
      </w:rPr>
    </w:lvl>
    <w:lvl w:ilvl="8" w:tplc="FFF2895C">
      <w:start w:val="1"/>
      <w:numFmt w:val="bullet"/>
      <w:lvlText w:val="▪"/>
      <w:lvlJc w:val="left"/>
      <w:pPr>
        <w:ind w:left="6525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5DFB2780"/>
    <w:multiLevelType w:val="multilevel"/>
    <w:tmpl w:val="0E58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4F10429"/>
    <w:multiLevelType w:val="hybridMultilevel"/>
    <w:tmpl w:val="921A6956"/>
    <w:lvl w:ilvl="0" w:tplc="8DC0A72A">
      <w:start w:val="1"/>
      <w:numFmt w:val="lowerRoman"/>
      <w:lvlText w:val="%1)"/>
      <w:lvlJc w:val="left"/>
      <w:pPr>
        <w:ind w:left="843" w:hanging="284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en-US"/>
      </w:rPr>
    </w:lvl>
    <w:lvl w:ilvl="1" w:tplc="8E283F92">
      <w:numFmt w:val="bullet"/>
      <w:lvlText w:val=""/>
      <w:lvlJc w:val="left"/>
      <w:pPr>
        <w:ind w:left="1280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2" w:tplc="44C6D814">
      <w:numFmt w:val="bullet"/>
      <w:lvlText w:val="•"/>
      <w:lvlJc w:val="left"/>
      <w:pPr>
        <w:ind w:left="2425" w:hanging="361"/>
      </w:pPr>
      <w:rPr>
        <w:rFonts w:hint="default"/>
        <w:lang w:val="en-US" w:eastAsia="en-US" w:bidi="en-US"/>
      </w:rPr>
    </w:lvl>
    <w:lvl w:ilvl="3" w:tplc="1C207536">
      <w:numFmt w:val="bullet"/>
      <w:lvlText w:val="•"/>
      <w:lvlJc w:val="left"/>
      <w:pPr>
        <w:ind w:left="3570" w:hanging="361"/>
      </w:pPr>
      <w:rPr>
        <w:rFonts w:hint="default"/>
        <w:lang w:val="en-US" w:eastAsia="en-US" w:bidi="en-US"/>
      </w:rPr>
    </w:lvl>
    <w:lvl w:ilvl="4" w:tplc="20C22E66">
      <w:numFmt w:val="bullet"/>
      <w:lvlText w:val="•"/>
      <w:lvlJc w:val="left"/>
      <w:pPr>
        <w:ind w:left="4715" w:hanging="361"/>
      </w:pPr>
      <w:rPr>
        <w:rFonts w:hint="default"/>
        <w:lang w:val="en-US" w:eastAsia="en-US" w:bidi="en-US"/>
      </w:rPr>
    </w:lvl>
    <w:lvl w:ilvl="5" w:tplc="81204CB6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en-US"/>
      </w:rPr>
    </w:lvl>
    <w:lvl w:ilvl="6" w:tplc="5FF6DE56">
      <w:numFmt w:val="bullet"/>
      <w:lvlText w:val="•"/>
      <w:lvlJc w:val="left"/>
      <w:pPr>
        <w:ind w:left="7005" w:hanging="361"/>
      </w:pPr>
      <w:rPr>
        <w:rFonts w:hint="default"/>
        <w:lang w:val="en-US" w:eastAsia="en-US" w:bidi="en-US"/>
      </w:rPr>
    </w:lvl>
    <w:lvl w:ilvl="7" w:tplc="238CF598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en-US"/>
      </w:rPr>
    </w:lvl>
    <w:lvl w:ilvl="8" w:tplc="766460FA">
      <w:numFmt w:val="bullet"/>
      <w:lvlText w:val="•"/>
      <w:lvlJc w:val="left"/>
      <w:pPr>
        <w:ind w:left="9296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78AF1ADA"/>
    <w:multiLevelType w:val="hybridMultilevel"/>
    <w:tmpl w:val="10862AA0"/>
    <w:lvl w:ilvl="0" w:tplc="D9E49B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07"/>
    <w:rsid w:val="00000E62"/>
    <w:rsid w:val="00001553"/>
    <w:rsid w:val="00013BF8"/>
    <w:rsid w:val="000142AA"/>
    <w:rsid w:val="000176C4"/>
    <w:rsid w:val="000210F7"/>
    <w:rsid w:val="00021E9F"/>
    <w:rsid w:val="00023936"/>
    <w:rsid w:val="000356A9"/>
    <w:rsid w:val="00054C1F"/>
    <w:rsid w:val="0005545B"/>
    <w:rsid w:val="00055750"/>
    <w:rsid w:val="0006186F"/>
    <w:rsid w:val="000627D5"/>
    <w:rsid w:val="0006490A"/>
    <w:rsid w:val="000664C3"/>
    <w:rsid w:val="00072DCA"/>
    <w:rsid w:val="000857AA"/>
    <w:rsid w:val="00087408"/>
    <w:rsid w:val="00090AEA"/>
    <w:rsid w:val="00091495"/>
    <w:rsid w:val="00096D52"/>
    <w:rsid w:val="000A01E2"/>
    <w:rsid w:val="000A0662"/>
    <w:rsid w:val="000A2B75"/>
    <w:rsid w:val="000A58DA"/>
    <w:rsid w:val="000B0B38"/>
    <w:rsid w:val="000B0EFB"/>
    <w:rsid w:val="000C0138"/>
    <w:rsid w:val="000D3DC8"/>
    <w:rsid w:val="000D789D"/>
    <w:rsid w:val="000E2CE0"/>
    <w:rsid w:val="000F363F"/>
    <w:rsid w:val="000F39BC"/>
    <w:rsid w:val="000F4FCD"/>
    <w:rsid w:val="000F616E"/>
    <w:rsid w:val="000F647C"/>
    <w:rsid w:val="000F7D23"/>
    <w:rsid w:val="00104074"/>
    <w:rsid w:val="00104A27"/>
    <w:rsid w:val="00105392"/>
    <w:rsid w:val="0010684C"/>
    <w:rsid w:val="001216DD"/>
    <w:rsid w:val="0012280B"/>
    <w:rsid w:val="00132251"/>
    <w:rsid w:val="00137970"/>
    <w:rsid w:val="00137FFD"/>
    <w:rsid w:val="00140CDF"/>
    <w:rsid w:val="00141459"/>
    <w:rsid w:val="00141A31"/>
    <w:rsid w:val="00145D6A"/>
    <w:rsid w:val="00145E2C"/>
    <w:rsid w:val="0015140B"/>
    <w:rsid w:val="00151693"/>
    <w:rsid w:val="00154C12"/>
    <w:rsid w:val="00156394"/>
    <w:rsid w:val="001576D8"/>
    <w:rsid w:val="00162A85"/>
    <w:rsid w:val="001658CE"/>
    <w:rsid w:val="00182F4A"/>
    <w:rsid w:val="00182FB7"/>
    <w:rsid w:val="00186474"/>
    <w:rsid w:val="00190F31"/>
    <w:rsid w:val="00192ADE"/>
    <w:rsid w:val="001A18F0"/>
    <w:rsid w:val="001A7367"/>
    <w:rsid w:val="001B56CA"/>
    <w:rsid w:val="001B5E1E"/>
    <w:rsid w:val="001C18EA"/>
    <w:rsid w:val="001C2372"/>
    <w:rsid w:val="001C2CB8"/>
    <w:rsid w:val="001C67DA"/>
    <w:rsid w:val="001C6F62"/>
    <w:rsid w:val="001C79CA"/>
    <w:rsid w:val="001E4228"/>
    <w:rsid w:val="001E6CCF"/>
    <w:rsid w:val="001F4E8E"/>
    <w:rsid w:val="001F505C"/>
    <w:rsid w:val="001F6078"/>
    <w:rsid w:val="002006C0"/>
    <w:rsid w:val="00202608"/>
    <w:rsid w:val="00205FE0"/>
    <w:rsid w:val="0020632B"/>
    <w:rsid w:val="00211B7D"/>
    <w:rsid w:val="002151FC"/>
    <w:rsid w:val="00215845"/>
    <w:rsid w:val="00221FC8"/>
    <w:rsid w:val="0022495F"/>
    <w:rsid w:val="00230ECF"/>
    <w:rsid w:val="0023267E"/>
    <w:rsid w:val="0024425A"/>
    <w:rsid w:val="00246088"/>
    <w:rsid w:val="0025247A"/>
    <w:rsid w:val="00254795"/>
    <w:rsid w:val="00262907"/>
    <w:rsid w:val="00267DC3"/>
    <w:rsid w:val="00275B80"/>
    <w:rsid w:val="00277C36"/>
    <w:rsid w:val="00286B92"/>
    <w:rsid w:val="00290170"/>
    <w:rsid w:val="00292D78"/>
    <w:rsid w:val="00293112"/>
    <w:rsid w:val="002960B5"/>
    <w:rsid w:val="002979A2"/>
    <w:rsid w:val="002A4078"/>
    <w:rsid w:val="002A4098"/>
    <w:rsid w:val="002A5427"/>
    <w:rsid w:val="002A5ACE"/>
    <w:rsid w:val="002B04D1"/>
    <w:rsid w:val="002B1E59"/>
    <w:rsid w:val="002B2259"/>
    <w:rsid w:val="002B3C79"/>
    <w:rsid w:val="002B5FD7"/>
    <w:rsid w:val="002C17AB"/>
    <w:rsid w:val="002C7564"/>
    <w:rsid w:val="002C758D"/>
    <w:rsid w:val="002D16B4"/>
    <w:rsid w:val="002D2D77"/>
    <w:rsid w:val="002E052A"/>
    <w:rsid w:val="002E4006"/>
    <w:rsid w:val="00315C06"/>
    <w:rsid w:val="003217A0"/>
    <w:rsid w:val="00321934"/>
    <w:rsid w:val="00322292"/>
    <w:rsid w:val="00324661"/>
    <w:rsid w:val="00325826"/>
    <w:rsid w:val="00327C4B"/>
    <w:rsid w:val="00331F8D"/>
    <w:rsid w:val="0033737F"/>
    <w:rsid w:val="00343158"/>
    <w:rsid w:val="003439E4"/>
    <w:rsid w:val="00347414"/>
    <w:rsid w:val="00351E19"/>
    <w:rsid w:val="003542AD"/>
    <w:rsid w:val="003562F5"/>
    <w:rsid w:val="00356B33"/>
    <w:rsid w:val="003620E3"/>
    <w:rsid w:val="003644F4"/>
    <w:rsid w:val="00366AF4"/>
    <w:rsid w:val="0037299D"/>
    <w:rsid w:val="00374E13"/>
    <w:rsid w:val="003817AF"/>
    <w:rsid w:val="00381C91"/>
    <w:rsid w:val="00382407"/>
    <w:rsid w:val="00382A6E"/>
    <w:rsid w:val="00390A5B"/>
    <w:rsid w:val="00390DD8"/>
    <w:rsid w:val="00392A74"/>
    <w:rsid w:val="003A1529"/>
    <w:rsid w:val="003A2056"/>
    <w:rsid w:val="003A609B"/>
    <w:rsid w:val="003B30BC"/>
    <w:rsid w:val="003B67D4"/>
    <w:rsid w:val="003C1A06"/>
    <w:rsid w:val="003C3374"/>
    <w:rsid w:val="003C711E"/>
    <w:rsid w:val="003D038D"/>
    <w:rsid w:val="003D069B"/>
    <w:rsid w:val="003D1806"/>
    <w:rsid w:val="003D198A"/>
    <w:rsid w:val="003D49C8"/>
    <w:rsid w:val="003D5D0B"/>
    <w:rsid w:val="003D6327"/>
    <w:rsid w:val="003E2B31"/>
    <w:rsid w:val="003E5DEC"/>
    <w:rsid w:val="003E7CF8"/>
    <w:rsid w:val="00406726"/>
    <w:rsid w:val="004070C7"/>
    <w:rsid w:val="00420E97"/>
    <w:rsid w:val="004222DA"/>
    <w:rsid w:val="00426479"/>
    <w:rsid w:val="00431197"/>
    <w:rsid w:val="00432188"/>
    <w:rsid w:val="004421A7"/>
    <w:rsid w:val="004431CC"/>
    <w:rsid w:val="00445F0B"/>
    <w:rsid w:val="004513D5"/>
    <w:rsid w:val="0045208A"/>
    <w:rsid w:val="004567C3"/>
    <w:rsid w:val="00456995"/>
    <w:rsid w:val="00463EC4"/>
    <w:rsid w:val="004652E3"/>
    <w:rsid w:val="00465F80"/>
    <w:rsid w:val="00466490"/>
    <w:rsid w:val="00466889"/>
    <w:rsid w:val="00473A96"/>
    <w:rsid w:val="0047746E"/>
    <w:rsid w:val="00481179"/>
    <w:rsid w:val="004839D9"/>
    <w:rsid w:val="00483F8E"/>
    <w:rsid w:val="00485257"/>
    <w:rsid w:val="00487432"/>
    <w:rsid w:val="004902BA"/>
    <w:rsid w:val="00492F30"/>
    <w:rsid w:val="00493E62"/>
    <w:rsid w:val="00494B80"/>
    <w:rsid w:val="00495094"/>
    <w:rsid w:val="00497941"/>
    <w:rsid w:val="004A3844"/>
    <w:rsid w:val="004A6367"/>
    <w:rsid w:val="004B47B2"/>
    <w:rsid w:val="004B5445"/>
    <w:rsid w:val="004B74EB"/>
    <w:rsid w:val="004D256D"/>
    <w:rsid w:val="004D4301"/>
    <w:rsid w:val="004E32CB"/>
    <w:rsid w:val="004E3925"/>
    <w:rsid w:val="004E559F"/>
    <w:rsid w:val="00502599"/>
    <w:rsid w:val="0050444E"/>
    <w:rsid w:val="00512C58"/>
    <w:rsid w:val="00513408"/>
    <w:rsid w:val="005150DB"/>
    <w:rsid w:val="0052174B"/>
    <w:rsid w:val="005223F3"/>
    <w:rsid w:val="005241F2"/>
    <w:rsid w:val="00525826"/>
    <w:rsid w:val="00525DFE"/>
    <w:rsid w:val="0053316D"/>
    <w:rsid w:val="0053792E"/>
    <w:rsid w:val="00542FDA"/>
    <w:rsid w:val="005441E5"/>
    <w:rsid w:val="00546275"/>
    <w:rsid w:val="0054632B"/>
    <w:rsid w:val="005505FA"/>
    <w:rsid w:val="0055475A"/>
    <w:rsid w:val="00557D49"/>
    <w:rsid w:val="00561678"/>
    <w:rsid w:val="00563C07"/>
    <w:rsid w:val="00563C5F"/>
    <w:rsid w:val="00564954"/>
    <w:rsid w:val="00570CAF"/>
    <w:rsid w:val="0057368C"/>
    <w:rsid w:val="00573E91"/>
    <w:rsid w:val="00573F35"/>
    <w:rsid w:val="0057474F"/>
    <w:rsid w:val="005755E6"/>
    <w:rsid w:val="005803FF"/>
    <w:rsid w:val="00581169"/>
    <w:rsid w:val="00582941"/>
    <w:rsid w:val="00582CC3"/>
    <w:rsid w:val="00584B0D"/>
    <w:rsid w:val="00584E93"/>
    <w:rsid w:val="00584F94"/>
    <w:rsid w:val="00585CAC"/>
    <w:rsid w:val="00587129"/>
    <w:rsid w:val="00590765"/>
    <w:rsid w:val="005A1FA8"/>
    <w:rsid w:val="005A4310"/>
    <w:rsid w:val="005A7C33"/>
    <w:rsid w:val="005B0AE0"/>
    <w:rsid w:val="005B229E"/>
    <w:rsid w:val="005B3834"/>
    <w:rsid w:val="005B6A71"/>
    <w:rsid w:val="005C694D"/>
    <w:rsid w:val="005C7B43"/>
    <w:rsid w:val="005D51CF"/>
    <w:rsid w:val="005E2386"/>
    <w:rsid w:val="005E392A"/>
    <w:rsid w:val="005E63FC"/>
    <w:rsid w:val="005F01A7"/>
    <w:rsid w:val="005F0F9F"/>
    <w:rsid w:val="005F1C32"/>
    <w:rsid w:val="005F6421"/>
    <w:rsid w:val="006036E9"/>
    <w:rsid w:val="006039CE"/>
    <w:rsid w:val="00604435"/>
    <w:rsid w:val="006125AC"/>
    <w:rsid w:val="0061346C"/>
    <w:rsid w:val="006142BF"/>
    <w:rsid w:val="006160C0"/>
    <w:rsid w:val="006171C1"/>
    <w:rsid w:val="0062548B"/>
    <w:rsid w:val="0063040C"/>
    <w:rsid w:val="006367F2"/>
    <w:rsid w:val="00640746"/>
    <w:rsid w:val="0064116E"/>
    <w:rsid w:val="00643B2C"/>
    <w:rsid w:val="006514D8"/>
    <w:rsid w:val="00657A07"/>
    <w:rsid w:val="00671A87"/>
    <w:rsid w:val="0067260F"/>
    <w:rsid w:val="0067415C"/>
    <w:rsid w:val="0069065E"/>
    <w:rsid w:val="00690A00"/>
    <w:rsid w:val="0069196C"/>
    <w:rsid w:val="0069589C"/>
    <w:rsid w:val="0069617C"/>
    <w:rsid w:val="00697F29"/>
    <w:rsid w:val="006A4EAD"/>
    <w:rsid w:val="006B17B3"/>
    <w:rsid w:val="006B1F19"/>
    <w:rsid w:val="006B25F0"/>
    <w:rsid w:val="006B2C33"/>
    <w:rsid w:val="006B6534"/>
    <w:rsid w:val="006B6949"/>
    <w:rsid w:val="006C1D0A"/>
    <w:rsid w:val="006C357A"/>
    <w:rsid w:val="006C4719"/>
    <w:rsid w:val="006C638C"/>
    <w:rsid w:val="006D627A"/>
    <w:rsid w:val="006E2712"/>
    <w:rsid w:val="006E61A3"/>
    <w:rsid w:val="006E65BB"/>
    <w:rsid w:val="006F2CF3"/>
    <w:rsid w:val="006F582F"/>
    <w:rsid w:val="006F5EE3"/>
    <w:rsid w:val="006F640D"/>
    <w:rsid w:val="00702472"/>
    <w:rsid w:val="007043D7"/>
    <w:rsid w:val="00704947"/>
    <w:rsid w:val="007145ED"/>
    <w:rsid w:val="00716F45"/>
    <w:rsid w:val="007238AF"/>
    <w:rsid w:val="007314DB"/>
    <w:rsid w:val="007320AD"/>
    <w:rsid w:val="007332F9"/>
    <w:rsid w:val="00740FFE"/>
    <w:rsid w:val="00742A28"/>
    <w:rsid w:val="00743748"/>
    <w:rsid w:val="0074452F"/>
    <w:rsid w:val="00746480"/>
    <w:rsid w:val="00752FFC"/>
    <w:rsid w:val="007556AA"/>
    <w:rsid w:val="00755C89"/>
    <w:rsid w:val="007641C8"/>
    <w:rsid w:val="007749B3"/>
    <w:rsid w:val="007753D5"/>
    <w:rsid w:val="00776319"/>
    <w:rsid w:val="00794E48"/>
    <w:rsid w:val="007967D6"/>
    <w:rsid w:val="007A1423"/>
    <w:rsid w:val="007B1AC7"/>
    <w:rsid w:val="007B2DA5"/>
    <w:rsid w:val="007B2EFB"/>
    <w:rsid w:val="007C0B7E"/>
    <w:rsid w:val="007C2D00"/>
    <w:rsid w:val="007C30EE"/>
    <w:rsid w:val="007C3C4D"/>
    <w:rsid w:val="007C747B"/>
    <w:rsid w:val="007D7516"/>
    <w:rsid w:val="007E4A91"/>
    <w:rsid w:val="007E524F"/>
    <w:rsid w:val="007E5486"/>
    <w:rsid w:val="007E72DC"/>
    <w:rsid w:val="007E7ACB"/>
    <w:rsid w:val="007F19BD"/>
    <w:rsid w:val="007F4CF4"/>
    <w:rsid w:val="008011C1"/>
    <w:rsid w:val="00803762"/>
    <w:rsid w:val="00812046"/>
    <w:rsid w:val="00812293"/>
    <w:rsid w:val="00813038"/>
    <w:rsid w:val="00815938"/>
    <w:rsid w:val="00815C04"/>
    <w:rsid w:val="00821624"/>
    <w:rsid w:val="00824811"/>
    <w:rsid w:val="00830733"/>
    <w:rsid w:val="00834D19"/>
    <w:rsid w:val="00834E08"/>
    <w:rsid w:val="00837CF1"/>
    <w:rsid w:val="0084034B"/>
    <w:rsid w:val="0085791F"/>
    <w:rsid w:val="0086516F"/>
    <w:rsid w:val="00865D98"/>
    <w:rsid w:val="00867913"/>
    <w:rsid w:val="00870D66"/>
    <w:rsid w:val="00870F02"/>
    <w:rsid w:val="00871AD1"/>
    <w:rsid w:val="008729A8"/>
    <w:rsid w:val="00873ACD"/>
    <w:rsid w:val="00874CF5"/>
    <w:rsid w:val="00875738"/>
    <w:rsid w:val="00876EAB"/>
    <w:rsid w:val="00882EF7"/>
    <w:rsid w:val="008849E9"/>
    <w:rsid w:val="00885D9C"/>
    <w:rsid w:val="00890447"/>
    <w:rsid w:val="0089107D"/>
    <w:rsid w:val="0089212F"/>
    <w:rsid w:val="00894DD7"/>
    <w:rsid w:val="00897550"/>
    <w:rsid w:val="008A3B6E"/>
    <w:rsid w:val="008A4C8F"/>
    <w:rsid w:val="008A781E"/>
    <w:rsid w:val="008B1D5A"/>
    <w:rsid w:val="008B749E"/>
    <w:rsid w:val="008C1D75"/>
    <w:rsid w:val="008C29F3"/>
    <w:rsid w:val="008C79E0"/>
    <w:rsid w:val="008C7F3A"/>
    <w:rsid w:val="008D0A7F"/>
    <w:rsid w:val="008D2679"/>
    <w:rsid w:val="008D3296"/>
    <w:rsid w:val="008D3478"/>
    <w:rsid w:val="008D671D"/>
    <w:rsid w:val="008D6DA8"/>
    <w:rsid w:val="008D78D6"/>
    <w:rsid w:val="008D796D"/>
    <w:rsid w:val="008E08FE"/>
    <w:rsid w:val="008E4338"/>
    <w:rsid w:val="008F5B2E"/>
    <w:rsid w:val="008F5B50"/>
    <w:rsid w:val="00903B21"/>
    <w:rsid w:val="00906A7A"/>
    <w:rsid w:val="00907721"/>
    <w:rsid w:val="00910292"/>
    <w:rsid w:val="009118C5"/>
    <w:rsid w:val="009246CD"/>
    <w:rsid w:val="00925A41"/>
    <w:rsid w:val="00925E07"/>
    <w:rsid w:val="00925F9C"/>
    <w:rsid w:val="009366CD"/>
    <w:rsid w:val="009379AF"/>
    <w:rsid w:val="009420DF"/>
    <w:rsid w:val="00942417"/>
    <w:rsid w:val="009469C8"/>
    <w:rsid w:val="00950B35"/>
    <w:rsid w:val="00956980"/>
    <w:rsid w:val="00960929"/>
    <w:rsid w:val="00961F17"/>
    <w:rsid w:val="00962B8D"/>
    <w:rsid w:val="009634F2"/>
    <w:rsid w:val="009639FE"/>
    <w:rsid w:val="00967C35"/>
    <w:rsid w:val="00970C28"/>
    <w:rsid w:val="00974217"/>
    <w:rsid w:val="009756CD"/>
    <w:rsid w:val="00975946"/>
    <w:rsid w:val="00975A7F"/>
    <w:rsid w:val="00977C57"/>
    <w:rsid w:val="0098382D"/>
    <w:rsid w:val="00985F3A"/>
    <w:rsid w:val="009871D6"/>
    <w:rsid w:val="009938FB"/>
    <w:rsid w:val="009A6326"/>
    <w:rsid w:val="009A708F"/>
    <w:rsid w:val="009A76A0"/>
    <w:rsid w:val="009B582C"/>
    <w:rsid w:val="009B69D7"/>
    <w:rsid w:val="009C4FDE"/>
    <w:rsid w:val="009D33B3"/>
    <w:rsid w:val="009D6ED4"/>
    <w:rsid w:val="009E0C73"/>
    <w:rsid w:val="009E0DC4"/>
    <w:rsid w:val="009E2075"/>
    <w:rsid w:val="009E43B5"/>
    <w:rsid w:val="009F41BD"/>
    <w:rsid w:val="009F791D"/>
    <w:rsid w:val="00A01B97"/>
    <w:rsid w:val="00A02E7F"/>
    <w:rsid w:val="00A1078A"/>
    <w:rsid w:val="00A10FED"/>
    <w:rsid w:val="00A11967"/>
    <w:rsid w:val="00A21E28"/>
    <w:rsid w:val="00A224A8"/>
    <w:rsid w:val="00A3044A"/>
    <w:rsid w:val="00A360CD"/>
    <w:rsid w:val="00A41A55"/>
    <w:rsid w:val="00A441C9"/>
    <w:rsid w:val="00A621A1"/>
    <w:rsid w:val="00A64D34"/>
    <w:rsid w:val="00A70B76"/>
    <w:rsid w:val="00A7130F"/>
    <w:rsid w:val="00A74FB9"/>
    <w:rsid w:val="00A825B7"/>
    <w:rsid w:val="00A84184"/>
    <w:rsid w:val="00A84382"/>
    <w:rsid w:val="00A847D4"/>
    <w:rsid w:val="00A84B45"/>
    <w:rsid w:val="00A8700E"/>
    <w:rsid w:val="00A9433F"/>
    <w:rsid w:val="00AA33F7"/>
    <w:rsid w:val="00AA6D6D"/>
    <w:rsid w:val="00AB13AD"/>
    <w:rsid w:val="00AB165D"/>
    <w:rsid w:val="00AB5376"/>
    <w:rsid w:val="00AB6AE8"/>
    <w:rsid w:val="00AB77E0"/>
    <w:rsid w:val="00AC0431"/>
    <w:rsid w:val="00AC2882"/>
    <w:rsid w:val="00AC3094"/>
    <w:rsid w:val="00AC37BA"/>
    <w:rsid w:val="00AC3CFE"/>
    <w:rsid w:val="00AC50C2"/>
    <w:rsid w:val="00AC56A5"/>
    <w:rsid w:val="00AC66DC"/>
    <w:rsid w:val="00AC7E6B"/>
    <w:rsid w:val="00AD2643"/>
    <w:rsid w:val="00AD415D"/>
    <w:rsid w:val="00AD46D4"/>
    <w:rsid w:val="00AD5503"/>
    <w:rsid w:val="00AE0E71"/>
    <w:rsid w:val="00AF42AE"/>
    <w:rsid w:val="00AF75AE"/>
    <w:rsid w:val="00B00502"/>
    <w:rsid w:val="00B072C8"/>
    <w:rsid w:val="00B11184"/>
    <w:rsid w:val="00B16EA1"/>
    <w:rsid w:val="00B20424"/>
    <w:rsid w:val="00B209A6"/>
    <w:rsid w:val="00B23C63"/>
    <w:rsid w:val="00B26CC5"/>
    <w:rsid w:val="00B3228F"/>
    <w:rsid w:val="00B33929"/>
    <w:rsid w:val="00B33C79"/>
    <w:rsid w:val="00B42E22"/>
    <w:rsid w:val="00B43312"/>
    <w:rsid w:val="00B43974"/>
    <w:rsid w:val="00B4599E"/>
    <w:rsid w:val="00B57607"/>
    <w:rsid w:val="00B614A2"/>
    <w:rsid w:val="00B61BD5"/>
    <w:rsid w:val="00B62836"/>
    <w:rsid w:val="00B75560"/>
    <w:rsid w:val="00BA4574"/>
    <w:rsid w:val="00BA54ED"/>
    <w:rsid w:val="00BA5702"/>
    <w:rsid w:val="00BA6743"/>
    <w:rsid w:val="00BB2834"/>
    <w:rsid w:val="00BB371B"/>
    <w:rsid w:val="00BB6A1F"/>
    <w:rsid w:val="00BB767E"/>
    <w:rsid w:val="00BC4C91"/>
    <w:rsid w:val="00BD04AB"/>
    <w:rsid w:val="00BD21DE"/>
    <w:rsid w:val="00BD575F"/>
    <w:rsid w:val="00BD61E2"/>
    <w:rsid w:val="00BD6D52"/>
    <w:rsid w:val="00BD6D7C"/>
    <w:rsid w:val="00BE4FBF"/>
    <w:rsid w:val="00BE7E41"/>
    <w:rsid w:val="00BF76BB"/>
    <w:rsid w:val="00C01315"/>
    <w:rsid w:val="00C07D69"/>
    <w:rsid w:val="00C157F1"/>
    <w:rsid w:val="00C1653C"/>
    <w:rsid w:val="00C25FF0"/>
    <w:rsid w:val="00C26B22"/>
    <w:rsid w:val="00C439ED"/>
    <w:rsid w:val="00C53B03"/>
    <w:rsid w:val="00C63012"/>
    <w:rsid w:val="00C64148"/>
    <w:rsid w:val="00C66E1A"/>
    <w:rsid w:val="00C70E92"/>
    <w:rsid w:val="00C734C5"/>
    <w:rsid w:val="00C77F3E"/>
    <w:rsid w:val="00C808F4"/>
    <w:rsid w:val="00C82435"/>
    <w:rsid w:val="00C865BD"/>
    <w:rsid w:val="00C8753F"/>
    <w:rsid w:val="00C96B0D"/>
    <w:rsid w:val="00C97192"/>
    <w:rsid w:val="00CA00D3"/>
    <w:rsid w:val="00CA3C80"/>
    <w:rsid w:val="00CA5DE3"/>
    <w:rsid w:val="00CA744C"/>
    <w:rsid w:val="00CA7871"/>
    <w:rsid w:val="00CA792D"/>
    <w:rsid w:val="00CB1495"/>
    <w:rsid w:val="00CB29CB"/>
    <w:rsid w:val="00CB39E8"/>
    <w:rsid w:val="00CB5FCD"/>
    <w:rsid w:val="00CB79A0"/>
    <w:rsid w:val="00CC1D86"/>
    <w:rsid w:val="00CC44AC"/>
    <w:rsid w:val="00CD3238"/>
    <w:rsid w:val="00CD5325"/>
    <w:rsid w:val="00CE429E"/>
    <w:rsid w:val="00CE4777"/>
    <w:rsid w:val="00CE5934"/>
    <w:rsid w:val="00CE77ED"/>
    <w:rsid w:val="00CF248F"/>
    <w:rsid w:val="00CF503F"/>
    <w:rsid w:val="00D0568E"/>
    <w:rsid w:val="00D07006"/>
    <w:rsid w:val="00D070F2"/>
    <w:rsid w:val="00D161DC"/>
    <w:rsid w:val="00D176B2"/>
    <w:rsid w:val="00D2323E"/>
    <w:rsid w:val="00D27411"/>
    <w:rsid w:val="00D30F84"/>
    <w:rsid w:val="00D313DE"/>
    <w:rsid w:val="00D353AA"/>
    <w:rsid w:val="00D35C86"/>
    <w:rsid w:val="00D37704"/>
    <w:rsid w:val="00D42A00"/>
    <w:rsid w:val="00D44B6A"/>
    <w:rsid w:val="00D46F79"/>
    <w:rsid w:val="00D54109"/>
    <w:rsid w:val="00D55451"/>
    <w:rsid w:val="00D570E2"/>
    <w:rsid w:val="00D6007B"/>
    <w:rsid w:val="00D6673C"/>
    <w:rsid w:val="00D731BC"/>
    <w:rsid w:val="00D73408"/>
    <w:rsid w:val="00D779E6"/>
    <w:rsid w:val="00D803BA"/>
    <w:rsid w:val="00D82B83"/>
    <w:rsid w:val="00D8337B"/>
    <w:rsid w:val="00D848B5"/>
    <w:rsid w:val="00D86067"/>
    <w:rsid w:val="00D870BC"/>
    <w:rsid w:val="00D90427"/>
    <w:rsid w:val="00D915B0"/>
    <w:rsid w:val="00D92C38"/>
    <w:rsid w:val="00D9341E"/>
    <w:rsid w:val="00D96712"/>
    <w:rsid w:val="00DA3EF8"/>
    <w:rsid w:val="00DA4F9D"/>
    <w:rsid w:val="00DB71F0"/>
    <w:rsid w:val="00DC1064"/>
    <w:rsid w:val="00DD12CD"/>
    <w:rsid w:val="00DD59DC"/>
    <w:rsid w:val="00DE2F43"/>
    <w:rsid w:val="00DE7C8C"/>
    <w:rsid w:val="00E00BB5"/>
    <w:rsid w:val="00E039C7"/>
    <w:rsid w:val="00E0679E"/>
    <w:rsid w:val="00E11668"/>
    <w:rsid w:val="00E13A85"/>
    <w:rsid w:val="00E21D75"/>
    <w:rsid w:val="00E21DA5"/>
    <w:rsid w:val="00E25C0C"/>
    <w:rsid w:val="00E27E79"/>
    <w:rsid w:val="00E357BE"/>
    <w:rsid w:val="00E35DCD"/>
    <w:rsid w:val="00E4128F"/>
    <w:rsid w:val="00E42426"/>
    <w:rsid w:val="00E461B4"/>
    <w:rsid w:val="00E5339E"/>
    <w:rsid w:val="00E63AE2"/>
    <w:rsid w:val="00E672F2"/>
    <w:rsid w:val="00E72BA7"/>
    <w:rsid w:val="00E72C06"/>
    <w:rsid w:val="00E74A1E"/>
    <w:rsid w:val="00E75778"/>
    <w:rsid w:val="00E8142D"/>
    <w:rsid w:val="00E86965"/>
    <w:rsid w:val="00E872C5"/>
    <w:rsid w:val="00E95477"/>
    <w:rsid w:val="00EA03DE"/>
    <w:rsid w:val="00EA2C55"/>
    <w:rsid w:val="00EA7B4C"/>
    <w:rsid w:val="00EB0563"/>
    <w:rsid w:val="00EB4AB1"/>
    <w:rsid w:val="00EB5F9F"/>
    <w:rsid w:val="00EB766C"/>
    <w:rsid w:val="00EB7E9F"/>
    <w:rsid w:val="00EC34E9"/>
    <w:rsid w:val="00EC5813"/>
    <w:rsid w:val="00EC5B5B"/>
    <w:rsid w:val="00EC763A"/>
    <w:rsid w:val="00EC76C9"/>
    <w:rsid w:val="00EC7D00"/>
    <w:rsid w:val="00ED1E3B"/>
    <w:rsid w:val="00ED5327"/>
    <w:rsid w:val="00EE497A"/>
    <w:rsid w:val="00EE4E16"/>
    <w:rsid w:val="00EE51BC"/>
    <w:rsid w:val="00EE659C"/>
    <w:rsid w:val="00EF03D5"/>
    <w:rsid w:val="00EF1EE6"/>
    <w:rsid w:val="00EF5B71"/>
    <w:rsid w:val="00EF77A6"/>
    <w:rsid w:val="00F0141F"/>
    <w:rsid w:val="00F016C7"/>
    <w:rsid w:val="00F02227"/>
    <w:rsid w:val="00F13518"/>
    <w:rsid w:val="00F14051"/>
    <w:rsid w:val="00F14356"/>
    <w:rsid w:val="00F1626C"/>
    <w:rsid w:val="00F17FB9"/>
    <w:rsid w:val="00F20BFD"/>
    <w:rsid w:val="00F22FC6"/>
    <w:rsid w:val="00F27873"/>
    <w:rsid w:val="00F30372"/>
    <w:rsid w:val="00F36EFF"/>
    <w:rsid w:val="00F4066B"/>
    <w:rsid w:val="00F502B6"/>
    <w:rsid w:val="00F5591F"/>
    <w:rsid w:val="00F66F96"/>
    <w:rsid w:val="00F732A5"/>
    <w:rsid w:val="00F80359"/>
    <w:rsid w:val="00F80E52"/>
    <w:rsid w:val="00F82630"/>
    <w:rsid w:val="00F84B58"/>
    <w:rsid w:val="00F871ED"/>
    <w:rsid w:val="00F93FB2"/>
    <w:rsid w:val="00FA1180"/>
    <w:rsid w:val="00FA13B5"/>
    <w:rsid w:val="00FB3641"/>
    <w:rsid w:val="00FB680E"/>
    <w:rsid w:val="00FB7841"/>
    <w:rsid w:val="00FC52B2"/>
    <w:rsid w:val="00FC5B0B"/>
    <w:rsid w:val="00FC5E73"/>
    <w:rsid w:val="00FC76E4"/>
    <w:rsid w:val="00FD4354"/>
    <w:rsid w:val="00FE05FE"/>
    <w:rsid w:val="00FE0B7E"/>
    <w:rsid w:val="00FE1ACE"/>
    <w:rsid w:val="00FE2B64"/>
    <w:rsid w:val="00FE3852"/>
    <w:rsid w:val="00FE621E"/>
    <w:rsid w:val="00FE7A6A"/>
    <w:rsid w:val="00FE7F15"/>
    <w:rsid w:val="00FF2B9F"/>
    <w:rsid w:val="03F306C2"/>
    <w:rsid w:val="05367293"/>
    <w:rsid w:val="05AC3373"/>
    <w:rsid w:val="05F90846"/>
    <w:rsid w:val="07BE70B8"/>
    <w:rsid w:val="08FD50BD"/>
    <w:rsid w:val="09E01817"/>
    <w:rsid w:val="0E0D0F27"/>
    <w:rsid w:val="0FE90BC3"/>
    <w:rsid w:val="1158451D"/>
    <w:rsid w:val="1234740F"/>
    <w:rsid w:val="1350141D"/>
    <w:rsid w:val="14E21BD2"/>
    <w:rsid w:val="15E8EADE"/>
    <w:rsid w:val="186D6589"/>
    <w:rsid w:val="188076ED"/>
    <w:rsid w:val="1A4AFF79"/>
    <w:rsid w:val="1A97516D"/>
    <w:rsid w:val="1B955ECE"/>
    <w:rsid w:val="1BA307DB"/>
    <w:rsid w:val="1D564178"/>
    <w:rsid w:val="1F55E9AC"/>
    <w:rsid w:val="1F8689B7"/>
    <w:rsid w:val="1FBB0F1D"/>
    <w:rsid w:val="200572C1"/>
    <w:rsid w:val="249B9DF2"/>
    <w:rsid w:val="2613278B"/>
    <w:rsid w:val="279202C5"/>
    <w:rsid w:val="2AE45CF9"/>
    <w:rsid w:val="2AF15AEB"/>
    <w:rsid w:val="2B0E43D8"/>
    <w:rsid w:val="2B75A9DD"/>
    <w:rsid w:val="3194721F"/>
    <w:rsid w:val="31EE5C6D"/>
    <w:rsid w:val="32E8029F"/>
    <w:rsid w:val="339D6616"/>
    <w:rsid w:val="33B70835"/>
    <w:rsid w:val="349AFA73"/>
    <w:rsid w:val="354ED314"/>
    <w:rsid w:val="389D2C32"/>
    <w:rsid w:val="38CA3BD5"/>
    <w:rsid w:val="399764A8"/>
    <w:rsid w:val="3A25E905"/>
    <w:rsid w:val="3C703A98"/>
    <w:rsid w:val="3E604DDD"/>
    <w:rsid w:val="3F888E50"/>
    <w:rsid w:val="40ED8CB0"/>
    <w:rsid w:val="41951E88"/>
    <w:rsid w:val="432E0836"/>
    <w:rsid w:val="470CBA47"/>
    <w:rsid w:val="4DB855ED"/>
    <w:rsid w:val="4DE303C1"/>
    <w:rsid w:val="4EC9275D"/>
    <w:rsid w:val="4ECED92E"/>
    <w:rsid w:val="504268ED"/>
    <w:rsid w:val="50D4A5AD"/>
    <w:rsid w:val="52822BEC"/>
    <w:rsid w:val="53737E96"/>
    <w:rsid w:val="53CB322C"/>
    <w:rsid w:val="5470F12C"/>
    <w:rsid w:val="56766FD4"/>
    <w:rsid w:val="5ADB2481"/>
    <w:rsid w:val="5C901628"/>
    <w:rsid w:val="5CA7ED6A"/>
    <w:rsid w:val="643955F5"/>
    <w:rsid w:val="6691B3EB"/>
    <w:rsid w:val="66E98342"/>
    <w:rsid w:val="67E63A48"/>
    <w:rsid w:val="6B431DD7"/>
    <w:rsid w:val="6BC0C2D1"/>
    <w:rsid w:val="6FE42192"/>
    <w:rsid w:val="70FA8749"/>
    <w:rsid w:val="71311DE3"/>
    <w:rsid w:val="72B13607"/>
    <w:rsid w:val="72C97B8E"/>
    <w:rsid w:val="72CC1EE0"/>
    <w:rsid w:val="74F76623"/>
    <w:rsid w:val="76B125E9"/>
    <w:rsid w:val="7A0CAACC"/>
    <w:rsid w:val="7C2A97E5"/>
    <w:rsid w:val="7E23B34F"/>
    <w:rsid w:val="7F1C3C68"/>
    <w:rsid w:val="7F42D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BB10"/>
  <w15:chartTrackingRefBased/>
  <w15:docId w15:val="{244E30AB-9573-4AD4-9C1A-20DEF8BB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5F9F"/>
  </w:style>
  <w:style w:type="paragraph" w:styleId="Heading1">
    <w:name w:val="heading 1"/>
    <w:basedOn w:val="Normal"/>
    <w:next w:val="Normal"/>
    <w:link w:val="Heading1Char"/>
    <w:uiPriority w:val="9"/>
    <w:qFormat/>
    <w:rsid w:val="00382407"/>
    <w:pPr>
      <w:pBdr>
        <w:top w:val="single" w:color="186B94" w:themeColor="accent1" w:sz="24" w:space="0"/>
        <w:left w:val="single" w:color="186B94" w:themeColor="accent1" w:sz="24" w:space="0"/>
        <w:bottom w:val="single" w:color="186B94" w:themeColor="accent1" w:sz="24" w:space="0"/>
        <w:right w:val="single" w:color="186B94" w:themeColor="accent1" w:sz="24" w:space="0"/>
      </w:pBdr>
      <w:shd w:val="clear" w:color="auto" w:fill="186B9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407"/>
    <w:pPr>
      <w:pBdr>
        <w:top w:val="single" w:color="C4E5F5" w:themeColor="accent1" w:themeTint="33" w:sz="24" w:space="0"/>
        <w:left w:val="single" w:color="C4E5F5" w:themeColor="accent1" w:themeTint="33" w:sz="24" w:space="0"/>
        <w:bottom w:val="single" w:color="C4E5F5" w:themeColor="accent1" w:themeTint="33" w:sz="24" w:space="0"/>
        <w:right w:val="single" w:color="C4E5F5" w:themeColor="accent1" w:themeTint="33" w:sz="24" w:space="0"/>
      </w:pBdr>
      <w:shd w:val="clear" w:color="auto" w:fill="C4E5F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407"/>
    <w:pPr>
      <w:pBdr>
        <w:top w:val="single" w:color="186B94" w:themeColor="accent1" w:sz="6" w:space="2"/>
      </w:pBdr>
      <w:spacing w:before="300" w:after="0"/>
      <w:outlineLvl w:val="2"/>
    </w:pPr>
    <w:rPr>
      <w:caps/>
      <w:color w:val="0C344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407"/>
    <w:pPr>
      <w:pBdr>
        <w:top w:val="dotted" w:color="186B94" w:themeColor="accent1" w:sz="6" w:space="2"/>
      </w:pBdr>
      <w:spacing w:before="200" w:after="0"/>
      <w:outlineLvl w:val="3"/>
    </w:pPr>
    <w:rPr>
      <w:caps/>
      <w:color w:val="124F6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2407"/>
    <w:pPr>
      <w:pBdr>
        <w:bottom w:val="single" w:color="186B94" w:themeColor="accent1" w:sz="6" w:space="1"/>
      </w:pBdr>
      <w:spacing w:before="200" w:after="0"/>
      <w:outlineLvl w:val="4"/>
    </w:pPr>
    <w:rPr>
      <w:caps/>
      <w:color w:val="124F6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2407"/>
    <w:pPr>
      <w:pBdr>
        <w:bottom w:val="dotted" w:color="186B94" w:themeColor="accent1" w:sz="6" w:space="1"/>
      </w:pBdr>
      <w:spacing w:before="200" w:after="0"/>
      <w:outlineLvl w:val="5"/>
    </w:pPr>
    <w:rPr>
      <w:caps/>
      <w:color w:val="124F6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407"/>
    <w:pPr>
      <w:spacing w:before="200" w:after="0"/>
      <w:outlineLvl w:val="6"/>
    </w:pPr>
    <w:rPr>
      <w:caps/>
      <w:color w:val="124F6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4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4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82407"/>
    <w:rPr>
      <w:caps/>
      <w:color w:val="FFFFFF" w:themeColor="background1"/>
      <w:spacing w:val="15"/>
      <w:sz w:val="22"/>
      <w:szCs w:val="22"/>
      <w:shd w:val="clear" w:color="auto" w:fill="186B94" w:themeFill="accent1"/>
    </w:rPr>
  </w:style>
  <w:style w:type="character" w:styleId="Heading2Char" w:customStyle="1">
    <w:name w:val="Heading 2 Char"/>
    <w:basedOn w:val="DefaultParagraphFont"/>
    <w:link w:val="Heading2"/>
    <w:uiPriority w:val="9"/>
    <w:rsid w:val="00382407"/>
    <w:rPr>
      <w:caps/>
      <w:spacing w:val="15"/>
      <w:shd w:val="clear" w:color="auto" w:fill="C4E5F5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rsid w:val="00382407"/>
    <w:rPr>
      <w:caps/>
      <w:color w:val="0C3449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rsid w:val="00382407"/>
    <w:rPr>
      <w:caps/>
      <w:color w:val="124F6E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rsid w:val="00382407"/>
    <w:rPr>
      <w:caps/>
      <w:color w:val="124F6E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rsid w:val="00382407"/>
    <w:rPr>
      <w:caps/>
      <w:color w:val="124F6E" w:themeColor="accent1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382407"/>
    <w:pPr>
      <w:spacing w:before="0" w:after="0"/>
    </w:pPr>
    <w:rPr>
      <w:rFonts w:asciiTheme="majorHAnsi" w:hAnsiTheme="majorHAnsi" w:eastAsiaTheme="majorEastAsia" w:cstheme="majorBidi"/>
      <w:caps/>
      <w:color w:val="186B94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82407"/>
    <w:rPr>
      <w:rFonts w:asciiTheme="majorHAnsi" w:hAnsiTheme="majorHAnsi" w:eastAsiaTheme="majorEastAsia" w:cstheme="majorBidi"/>
      <w:caps/>
      <w:color w:val="186B9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40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382407"/>
    <w:rPr>
      <w:caps/>
      <w:color w:val="595959" w:themeColor="text1" w:themeTint="A6"/>
      <w:spacing w:val="10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382407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rsid w:val="00382407"/>
    <w:rPr>
      <w:rFonts w:ascii="Calibri" w:hAnsi="Calibri" w:eastAsia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240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2407"/>
    <w:rPr>
      <w:rFonts w:ascii="Tahoma" w:hAnsi="Tahoma" w:eastAsia="Calibri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40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82407"/>
    <w:rPr>
      <w:rFonts w:ascii="Calibri" w:hAnsi="Calibri" w:eastAsia="Calibri" w:cs="Calibri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3824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824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2407"/>
    <w:rPr>
      <w:color w:val="808080"/>
    </w:rPr>
  </w:style>
  <w:style w:type="paragraph" w:styleId="BodyText">
    <w:name w:val="Body Text"/>
    <w:basedOn w:val="Normal"/>
    <w:link w:val="BodyTextChar"/>
    <w:uiPriority w:val="1"/>
    <w:rsid w:val="00382407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US"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382407"/>
    <w:rPr>
      <w:rFonts w:ascii="Arial" w:hAnsi="Arial" w:eastAsia="Arial" w:cs="Arial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38240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2407"/>
    <w:rPr>
      <w:rFonts w:ascii="Calibri" w:hAnsi="Calibri" w:eastAsia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240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2407"/>
    <w:rPr>
      <w:rFonts w:ascii="Calibri" w:hAnsi="Calibri" w:eastAsia="Calibri" w:cs="Calibri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38240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8240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82407"/>
    <w:pPr>
      <w:spacing w:after="0" w:line="240" w:lineRule="auto"/>
    </w:pPr>
    <w:rPr>
      <w:rFonts w:ascii="Calibri" w:hAnsi="Calibri" w:eastAsia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382407"/>
    <w:rPr>
      <w:color w:val="F49100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407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82407"/>
    <w:rPr>
      <w:rFonts w:ascii="Calibri" w:hAnsi="Calibri" w:eastAsia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2407"/>
    <w:rPr>
      <w:vertAlign w:val="superscript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82407"/>
    <w:rPr>
      <w:caps/>
      <w:color w:val="124F6E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82407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8240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2407"/>
    <w:rPr>
      <w:b/>
      <w:bCs/>
      <w:color w:val="124F6E" w:themeColor="accent1" w:themeShade="BF"/>
      <w:sz w:val="16"/>
      <w:szCs w:val="16"/>
    </w:rPr>
  </w:style>
  <w:style w:type="character" w:styleId="Strong">
    <w:name w:val="Strong"/>
    <w:uiPriority w:val="22"/>
    <w:qFormat/>
    <w:rsid w:val="00382407"/>
    <w:rPr>
      <w:b/>
      <w:bCs/>
    </w:rPr>
  </w:style>
  <w:style w:type="character" w:styleId="Emphasis">
    <w:name w:val="Emphasis"/>
    <w:uiPriority w:val="20"/>
    <w:qFormat/>
    <w:rsid w:val="00382407"/>
    <w:rPr>
      <w:caps/>
      <w:color w:val="0C3449" w:themeColor="accent1" w:themeShade="7F"/>
      <w:spacing w:val="5"/>
    </w:rPr>
  </w:style>
  <w:style w:type="paragraph" w:styleId="NoSpacing">
    <w:name w:val="No Spacing"/>
    <w:uiPriority w:val="1"/>
    <w:qFormat/>
    <w:rsid w:val="003824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2407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38240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407"/>
    <w:pPr>
      <w:spacing w:before="240" w:after="240" w:line="240" w:lineRule="auto"/>
      <w:ind w:left="1080" w:right="1080"/>
      <w:jc w:val="center"/>
    </w:pPr>
    <w:rPr>
      <w:color w:val="186B94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82407"/>
    <w:rPr>
      <w:color w:val="186B94" w:themeColor="accent1"/>
      <w:sz w:val="24"/>
      <w:szCs w:val="24"/>
    </w:rPr>
  </w:style>
  <w:style w:type="character" w:styleId="SubtleEmphasis">
    <w:name w:val="Subtle Emphasis"/>
    <w:uiPriority w:val="19"/>
    <w:qFormat/>
    <w:rsid w:val="00382407"/>
    <w:rPr>
      <w:i/>
      <w:iCs/>
      <w:color w:val="0C3449" w:themeColor="accent1" w:themeShade="7F"/>
    </w:rPr>
  </w:style>
  <w:style w:type="character" w:styleId="IntenseEmphasis">
    <w:name w:val="Intense Emphasis"/>
    <w:uiPriority w:val="21"/>
    <w:qFormat/>
    <w:rsid w:val="00382407"/>
    <w:rPr>
      <w:b/>
      <w:bCs/>
      <w:caps/>
      <w:color w:val="0C3449" w:themeColor="accent1" w:themeShade="7F"/>
      <w:spacing w:val="10"/>
    </w:rPr>
  </w:style>
  <w:style w:type="character" w:styleId="SubtleReference">
    <w:name w:val="Subtle Reference"/>
    <w:uiPriority w:val="31"/>
    <w:qFormat/>
    <w:rsid w:val="00382407"/>
    <w:rPr>
      <w:b/>
      <w:bCs/>
      <w:color w:val="186B94" w:themeColor="accent1"/>
    </w:rPr>
  </w:style>
  <w:style w:type="character" w:styleId="IntenseReference">
    <w:name w:val="Intense Reference"/>
    <w:uiPriority w:val="32"/>
    <w:qFormat/>
    <w:rsid w:val="00382407"/>
    <w:rPr>
      <w:b/>
      <w:bCs/>
      <w:i/>
      <w:iCs/>
      <w:caps/>
      <w:color w:val="186B94" w:themeColor="accent1"/>
    </w:rPr>
  </w:style>
  <w:style w:type="character" w:styleId="BookTitle">
    <w:name w:val="Book Title"/>
    <w:uiPriority w:val="33"/>
    <w:qFormat/>
    <w:rsid w:val="0038240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407"/>
    <w:pPr>
      <w:outlineLvl w:val="9"/>
    </w:pPr>
  </w:style>
  <w:style w:type="table" w:styleId="GridTable1Light-Accent1">
    <w:name w:val="Grid Table 1 Light Accent 1"/>
    <w:basedOn w:val="TableNormal"/>
    <w:uiPriority w:val="46"/>
    <w:rsid w:val="00382407"/>
    <w:pPr>
      <w:spacing w:after="0" w:line="240" w:lineRule="auto"/>
    </w:pPr>
    <w:tblPr>
      <w:tblStyleRowBandSize w:val="1"/>
      <w:tblStyleColBandSize w:val="1"/>
      <w:tblBorders>
        <w:top w:val="single" w:color="8ACBEC" w:themeColor="accent1" w:themeTint="66" w:sz="4" w:space="0"/>
        <w:left w:val="single" w:color="8ACBEC" w:themeColor="accent1" w:themeTint="66" w:sz="4" w:space="0"/>
        <w:bottom w:val="single" w:color="8ACBEC" w:themeColor="accent1" w:themeTint="66" w:sz="4" w:space="0"/>
        <w:right w:val="single" w:color="8ACBEC" w:themeColor="accent1" w:themeTint="66" w:sz="4" w:space="0"/>
        <w:insideH w:val="single" w:color="8ACBEC" w:themeColor="accent1" w:themeTint="66" w:sz="4" w:space="0"/>
        <w:insideV w:val="single" w:color="8ACBEC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0B1E2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0B1E2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B6AE8"/>
    <w:pPr>
      <w:spacing w:after="0" w:line="240" w:lineRule="auto"/>
    </w:pPr>
    <w:tblPr>
      <w:tblStyleRowBandSize w:val="1"/>
      <w:tblStyleColBandSize w:val="1"/>
      <w:tblBorders>
        <w:top w:val="single" w:color="93F4F9" w:themeColor="accent3" w:themeTint="66" w:sz="4" w:space="0"/>
        <w:left w:val="single" w:color="93F4F9" w:themeColor="accent3" w:themeTint="66" w:sz="4" w:space="0"/>
        <w:bottom w:val="single" w:color="93F4F9" w:themeColor="accent3" w:themeTint="66" w:sz="4" w:space="0"/>
        <w:right w:val="single" w:color="93F4F9" w:themeColor="accent3" w:themeTint="66" w:sz="4" w:space="0"/>
        <w:insideH w:val="single" w:color="93F4F9" w:themeColor="accent3" w:themeTint="66" w:sz="4" w:space="0"/>
        <w:insideV w:val="single" w:color="93F4F9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5DEFF6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DEFF6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B6AE8"/>
    <w:pPr>
      <w:spacing w:after="0" w:line="240" w:lineRule="auto"/>
    </w:pPr>
    <w:tblPr>
      <w:tblStyleRowBandSize w:val="1"/>
      <w:tblStyleColBandSize w:val="1"/>
      <w:tblBorders>
        <w:top w:val="single" w:color="B1D9E6" w:themeColor="accent2" w:themeTint="66" w:sz="4" w:space="0"/>
        <w:left w:val="single" w:color="B1D9E6" w:themeColor="accent2" w:themeTint="66" w:sz="4" w:space="0"/>
        <w:bottom w:val="single" w:color="B1D9E6" w:themeColor="accent2" w:themeTint="66" w:sz="4" w:space="0"/>
        <w:right w:val="single" w:color="B1D9E6" w:themeColor="accent2" w:themeTint="66" w:sz="4" w:space="0"/>
        <w:insideH w:val="single" w:color="B1D9E6" w:themeColor="accent2" w:themeTint="66" w:sz="4" w:space="0"/>
        <w:insideV w:val="single" w:color="B1D9E6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8BC7D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BC7D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AB6AE8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paragraph" w:customStyle="1">
    <w:name w:val="paragraph"/>
    <w:basedOn w:val="Normal"/>
    <w:rsid w:val="005241F2"/>
    <w:pPr>
      <w:spacing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5241F2"/>
  </w:style>
  <w:style w:type="character" w:styleId="eop" w:customStyle="1">
    <w:name w:val="eop"/>
    <w:basedOn w:val="DefaultParagraphFont"/>
    <w:rsid w:val="005241F2"/>
  </w:style>
  <w:style w:type="paragraph" w:styleId="NormalWeb">
    <w:name w:val="Normal (Web)"/>
    <w:basedOn w:val="Normal"/>
    <w:uiPriority w:val="99"/>
    <w:semiHidden/>
    <w:unhideWhenUsed/>
    <w:rsid w:val="003D5D0B"/>
    <w:pPr>
      <w:spacing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040C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mailto:training@thet.org" TargetMode="External" Id="R7ca43a02ac694533" /><Relationship Type="http://schemas.openxmlformats.org/officeDocument/2006/relationships/glossaryDocument" Target="/word/glossary/document.xml" Id="R5084c7be33804aa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b8c3c-4df1-4492-bf8b-8e66738bc6f2}"/>
      </w:docPartPr>
      <w:docPartBody>
        <w:p w14:paraId="140DBED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UKPHS">
      <a:dk1>
        <a:sysClr val="windowText" lastClr="000000"/>
      </a:dk1>
      <a:lt1>
        <a:sysClr val="window" lastClr="FFFFFF"/>
      </a:lt1>
      <a:dk2>
        <a:srgbClr val="186B94"/>
      </a:dk2>
      <a:lt2>
        <a:srgbClr val="3EA2C2"/>
      </a:lt2>
      <a:accent1>
        <a:srgbClr val="186B94"/>
      </a:accent1>
      <a:accent2>
        <a:srgbClr val="3EA2C2"/>
      </a:accent2>
      <a:accent3>
        <a:srgbClr val="0BD0D9"/>
      </a:accent3>
      <a:accent4>
        <a:srgbClr val="85DFD0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9C243D6C134CBE55E9C66024AAAB" ma:contentTypeVersion="14" ma:contentTypeDescription="Create a new document." ma:contentTypeScope="" ma:versionID="96712b8ebefd30bc5e6385c3d96861f2">
  <xsd:schema xmlns:xsd="http://www.w3.org/2001/XMLSchema" xmlns:xs="http://www.w3.org/2001/XMLSchema" xmlns:p="http://schemas.microsoft.com/office/2006/metadata/properties" xmlns:ns2="6545576d-dafa-498f-8783-cb2839012e56" xmlns:ns3="06c3c85a-e57a-492a-8a8e-a6b5c52480c7" xmlns:ns4="http://schemas.microsoft.com/sharepoint/v4" targetNamespace="http://schemas.microsoft.com/office/2006/metadata/properties" ma:root="true" ma:fieldsID="7111ff4345521e84ec0a53fb52248e11" ns2:_="" ns3:_="" ns4:_="">
    <xsd:import namespace="6545576d-dafa-498f-8783-cb2839012e56"/>
    <xsd:import namespace="06c3c85a-e57a-492a-8a8e-a6b5c52480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576d-dafa-498f-8783-cb2839012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c85a-e57a-492a-8a8e-a6b5c524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c3c85a-e57a-492a-8a8e-a6b5c52480c7">
      <UserInfo>
        <DisplayName>Jessica Fraser</DisplayName>
        <AccountId>3447</AccountId>
        <AccountType/>
      </UserInfo>
    </SharedWithUsers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BF82BFF-F858-425B-AB87-815B2B741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5576d-dafa-498f-8783-cb2839012e56"/>
    <ds:schemaRef ds:uri="06c3c85a-e57a-492a-8a8e-a6b5c52480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72DB7-0DEC-4B4A-B4DD-2162CDE89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F953A-6925-4F3A-8BB5-D97E9FFF6A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64519-745C-4C66-9CC1-4A99616A5C3C}">
  <ds:schemaRefs>
    <ds:schemaRef ds:uri="http://schemas.microsoft.com/office/2006/metadata/properties"/>
    <ds:schemaRef ds:uri="http://schemas.microsoft.com/office/infopath/2007/PartnerControls"/>
    <ds:schemaRef ds:uri="06c3c85a-e57a-492a-8a8e-a6b5c52480c7"/>
    <ds:schemaRef ds:uri="http://schemas.microsoft.com/sharepoint/v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Ashton</dc:creator>
  <cp:keywords/>
  <dc:description/>
  <cp:lastModifiedBy>Alice Inman</cp:lastModifiedBy>
  <cp:revision>97</cp:revision>
  <dcterms:created xsi:type="dcterms:W3CDTF">2021-02-24T09:03:00Z</dcterms:created>
  <dcterms:modified xsi:type="dcterms:W3CDTF">2021-05-27T12:29:03Z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0x01010044DD9C243D6C134CBE55E9C66024AAAB</vt:lpwstr>
  </property>
</Properties>
</file>